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D9" w:rsidRPr="002A6F42" w:rsidRDefault="00E723D9" w:rsidP="007E1AFE">
      <w:pPr>
        <w:pStyle w:val="NoSpacing"/>
        <w:tabs>
          <w:tab w:val="left" w:pos="720"/>
          <w:tab w:val="left" w:pos="1170"/>
        </w:tabs>
        <w:jc w:val="center"/>
        <w:rPr>
          <w:sz w:val="28"/>
        </w:rPr>
      </w:pPr>
      <w:r w:rsidRPr="002A6F42">
        <w:rPr>
          <w:sz w:val="28"/>
        </w:rPr>
        <w:t>CITY OF SIERRA VISTA</w:t>
      </w:r>
    </w:p>
    <w:p w:rsidR="00E723D9" w:rsidRDefault="00E723D9" w:rsidP="007E1AFE">
      <w:pPr>
        <w:pStyle w:val="NoSpacing"/>
        <w:tabs>
          <w:tab w:val="left" w:pos="720"/>
          <w:tab w:val="left" w:pos="1170"/>
        </w:tabs>
        <w:jc w:val="center"/>
      </w:pPr>
    </w:p>
    <w:p w:rsidR="00E723D9" w:rsidRDefault="00E723D9" w:rsidP="007E1AFE">
      <w:pPr>
        <w:pStyle w:val="NoSpacing"/>
        <w:tabs>
          <w:tab w:val="left" w:pos="720"/>
          <w:tab w:val="left" w:pos="1170"/>
        </w:tabs>
        <w:jc w:val="center"/>
      </w:pPr>
      <w:r>
        <w:t>AMENDMENTS TO THE</w:t>
      </w:r>
    </w:p>
    <w:p w:rsidR="00E723D9" w:rsidRDefault="00E723D9" w:rsidP="007E1AFE">
      <w:pPr>
        <w:pStyle w:val="NoSpacing"/>
        <w:tabs>
          <w:tab w:val="left" w:pos="720"/>
          <w:tab w:val="left" w:pos="1170"/>
        </w:tabs>
        <w:jc w:val="center"/>
        <w:rPr>
          <w:b/>
        </w:rPr>
      </w:pPr>
      <w:r>
        <w:rPr>
          <w:b/>
        </w:rPr>
        <w:t>INTERNATIONAL RESIDENTIAL CODE</w:t>
      </w:r>
    </w:p>
    <w:p w:rsidR="00E723D9" w:rsidRDefault="00E723D9" w:rsidP="007E1AFE">
      <w:pPr>
        <w:pStyle w:val="NoSpacing"/>
        <w:tabs>
          <w:tab w:val="left" w:pos="720"/>
          <w:tab w:val="left" w:pos="1170"/>
        </w:tabs>
        <w:jc w:val="center"/>
      </w:pPr>
      <w:r>
        <w:t>201</w:t>
      </w:r>
      <w:r w:rsidR="00557258">
        <w:t>5</w:t>
      </w:r>
      <w:r>
        <w:t xml:space="preserve"> EDITION</w:t>
      </w:r>
    </w:p>
    <w:p w:rsidR="00E723D9" w:rsidRPr="00557258" w:rsidRDefault="00557258" w:rsidP="007E1AFE">
      <w:pPr>
        <w:pStyle w:val="NoSpacing"/>
        <w:tabs>
          <w:tab w:val="left" w:pos="720"/>
          <w:tab w:val="left" w:pos="1170"/>
        </w:tabs>
        <w:jc w:val="center"/>
        <w:rPr>
          <w:color w:val="FF0000"/>
        </w:rPr>
      </w:pPr>
      <w:r w:rsidRPr="00557258">
        <w:rPr>
          <w:color w:val="FF0000"/>
        </w:rPr>
        <w:t>DRAFT</w:t>
      </w:r>
    </w:p>
    <w:p w:rsidR="00E723D9" w:rsidRDefault="00E723D9" w:rsidP="007E1AFE">
      <w:pPr>
        <w:pStyle w:val="NoSpacing"/>
        <w:tabs>
          <w:tab w:val="left" w:pos="720"/>
          <w:tab w:val="left" w:pos="1170"/>
        </w:tabs>
      </w:pPr>
      <w:r w:rsidRPr="002928D1">
        <w:t>The following provisions of the International Residential Code, 201</w:t>
      </w:r>
      <w:r w:rsidR="00E86F2E">
        <w:t>5</w:t>
      </w:r>
      <w:r w:rsidRPr="002928D1">
        <w:t xml:space="preserve"> Edition, as published by the International Code Council, Inc., are hereby amended as follows: </w:t>
      </w:r>
    </w:p>
    <w:p w:rsidR="00E723D9" w:rsidRDefault="00E723D9" w:rsidP="007E1AFE">
      <w:pPr>
        <w:pStyle w:val="NoSpacing"/>
        <w:tabs>
          <w:tab w:val="left" w:pos="720"/>
          <w:tab w:val="left" w:pos="1170"/>
        </w:tabs>
        <w:ind w:left="900" w:right="810"/>
        <w:jc w:val="both"/>
      </w:pPr>
    </w:p>
    <w:p w:rsidR="007713B1" w:rsidRPr="00F95878" w:rsidRDefault="007713B1" w:rsidP="007E1AFE">
      <w:pPr>
        <w:numPr>
          <w:ilvl w:val="0"/>
          <w:numId w:val="1"/>
        </w:numPr>
        <w:tabs>
          <w:tab w:val="left" w:pos="720"/>
          <w:tab w:val="left" w:pos="1170"/>
        </w:tabs>
        <w:ind w:right="1260"/>
        <w:jc w:val="both"/>
        <w:rPr>
          <w:color w:val="FF0000"/>
          <w:sz w:val="22"/>
          <w:szCs w:val="22"/>
        </w:rPr>
      </w:pPr>
      <w:r w:rsidRPr="00F95878">
        <w:rPr>
          <w:color w:val="FF0000"/>
          <w:sz w:val="22"/>
          <w:szCs w:val="22"/>
        </w:rPr>
        <w:t>At section R101.1, insert “City of Sierra Vista”.</w:t>
      </w:r>
    </w:p>
    <w:p w:rsidR="007713B1" w:rsidRDefault="007713B1" w:rsidP="007E1AFE">
      <w:pPr>
        <w:tabs>
          <w:tab w:val="left" w:pos="720"/>
          <w:tab w:val="left" w:pos="1170"/>
        </w:tabs>
        <w:ind w:left="1170" w:right="1260"/>
        <w:jc w:val="both"/>
        <w:rPr>
          <w:sz w:val="22"/>
          <w:szCs w:val="22"/>
        </w:rPr>
      </w:pPr>
    </w:p>
    <w:p w:rsidR="00E723D9" w:rsidRDefault="00E723D9" w:rsidP="007E1AFE">
      <w:pPr>
        <w:numPr>
          <w:ilvl w:val="0"/>
          <w:numId w:val="1"/>
        </w:numPr>
        <w:tabs>
          <w:tab w:val="left" w:pos="720"/>
          <w:tab w:val="left" w:pos="1170"/>
        </w:tabs>
        <w:ind w:right="1260"/>
        <w:jc w:val="both"/>
        <w:rPr>
          <w:sz w:val="22"/>
          <w:szCs w:val="22"/>
        </w:rPr>
      </w:pPr>
      <w:r w:rsidRPr="002928D1">
        <w:rPr>
          <w:sz w:val="22"/>
          <w:szCs w:val="22"/>
        </w:rPr>
        <w:t xml:space="preserve">At Section R103.1, change it to read: Enforcement agency.  There exists a Building Inspections Division under the Department of Community Development.  The code official in charge thereof shall be known as the building official/administrator. </w:t>
      </w:r>
    </w:p>
    <w:p w:rsidR="004C446C" w:rsidRPr="002928D1" w:rsidRDefault="004C446C" w:rsidP="007E1AFE">
      <w:pPr>
        <w:tabs>
          <w:tab w:val="left" w:pos="720"/>
          <w:tab w:val="left" w:pos="1170"/>
        </w:tabs>
        <w:ind w:left="1170" w:right="1260"/>
        <w:jc w:val="both"/>
        <w:rPr>
          <w:sz w:val="22"/>
          <w:szCs w:val="22"/>
        </w:rPr>
      </w:pPr>
    </w:p>
    <w:p w:rsidR="00E723D9" w:rsidRPr="007713B1" w:rsidRDefault="00E723D9" w:rsidP="007E1AFE">
      <w:pPr>
        <w:numPr>
          <w:ilvl w:val="0"/>
          <w:numId w:val="1"/>
        </w:numPr>
        <w:tabs>
          <w:tab w:val="left" w:pos="720"/>
          <w:tab w:val="left" w:pos="1170"/>
        </w:tabs>
        <w:ind w:right="1260"/>
        <w:jc w:val="both"/>
        <w:rPr>
          <w:strike/>
          <w:sz w:val="22"/>
          <w:szCs w:val="22"/>
        </w:rPr>
      </w:pPr>
      <w:r w:rsidRPr="007713B1">
        <w:rPr>
          <w:strike/>
          <w:sz w:val="22"/>
          <w:szCs w:val="22"/>
        </w:rPr>
        <w:t>At Section R103.2, delete the entire section.</w:t>
      </w:r>
    </w:p>
    <w:p w:rsidR="004C446C" w:rsidRPr="002928D1" w:rsidRDefault="004C446C" w:rsidP="007E1AFE">
      <w:pPr>
        <w:tabs>
          <w:tab w:val="left" w:pos="720"/>
          <w:tab w:val="left" w:pos="1170"/>
        </w:tabs>
        <w:ind w:left="1170" w:right="1260"/>
        <w:jc w:val="both"/>
        <w:rPr>
          <w:sz w:val="22"/>
          <w:szCs w:val="22"/>
        </w:rPr>
      </w:pPr>
    </w:p>
    <w:p w:rsidR="00E86F2E" w:rsidRDefault="007713B1" w:rsidP="007E1AFE">
      <w:pPr>
        <w:tabs>
          <w:tab w:val="left" w:pos="720"/>
          <w:tab w:val="left" w:pos="1170"/>
        </w:tabs>
        <w:ind w:left="90" w:right="1260" w:firstLine="720"/>
        <w:jc w:val="both"/>
        <w:rPr>
          <w:sz w:val="22"/>
          <w:szCs w:val="22"/>
        </w:rPr>
      </w:pPr>
      <w:r>
        <w:rPr>
          <w:sz w:val="22"/>
          <w:szCs w:val="22"/>
        </w:rPr>
        <w:t>3.</w:t>
      </w:r>
      <w:r>
        <w:rPr>
          <w:sz w:val="22"/>
          <w:szCs w:val="22"/>
        </w:rPr>
        <w:tab/>
        <w:t>A</w:t>
      </w:r>
      <w:r w:rsidR="00E723D9" w:rsidRPr="002928D1">
        <w:rPr>
          <w:sz w:val="22"/>
          <w:szCs w:val="22"/>
        </w:rPr>
        <w:t>t Section R103.3, delete the entire section.</w:t>
      </w:r>
    </w:p>
    <w:p w:rsidR="00E86F2E" w:rsidRDefault="00E86F2E" w:rsidP="007E1AFE">
      <w:pPr>
        <w:tabs>
          <w:tab w:val="left" w:pos="720"/>
          <w:tab w:val="left" w:pos="1170"/>
        </w:tabs>
        <w:ind w:left="90" w:right="1260" w:firstLine="720"/>
        <w:jc w:val="both"/>
        <w:rPr>
          <w:sz w:val="22"/>
          <w:szCs w:val="22"/>
        </w:rPr>
      </w:pPr>
    </w:p>
    <w:p w:rsidR="00E86F2E" w:rsidRDefault="00E86F2E" w:rsidP="007E1AFE">
      <w:pPr>
        <w:tabs>
          <w:tab w:val="left" w:pos="720"/>
          <w:tab w:val="left" w:pos="1170"/>
        </w:tabs>
        <w:ind w:left="90" w:right="1260" w:firstLine="720"/>
        <w:jc w:val="both"/>
        <w:rPr>
          <w:color w:val="FF0000"/>
          <w:sz w:val="22"/>
          <w:szCs w:val="22"/>
        </w:rPr>
      </w:pPr>
      <w:r>
        <w:rPr>
          <w:sz w:val="22"/>
          <w:szCs w:val="22"/>
        </w:rPr>
        <w:t>4</w:t>
      </w:r>
      <w:r w:rsidRPr="00E86F2E">
        <w:rPr>
          <w:color w:val="FF0000"/>
          <w:sz w:val="22"/>
          <w:szCs w:val="22"/>
        </w:rPr>
        <w:t>.   At section</w:t>
      </w:r>
      <w:r>
        <w:rPr>
          <w:color w:val="FF0000"/>
          <w:sz w:val="22"/>
          <w:szCs w:val="22"/>
        </w:rPr>
        <w:t xml:space="preserve"> 105.1, add </w:t>
      </w:r>
      <w:r w:rsidR="00DD0B72">
        <w:rPr>
          <w:color w:val="FF0000"/>
          <w:sz w:val="22"/>
          <w:szCs w:val="22"/>
        </w:rPr>
        <w:t>section 105.1.1</w:t>
      </w:r>
      <w:r>
        <w:rPr>
          <w:color w:val="FF0000"/>
          <w:sz w:val="22"/>
          <w:szCs w:val="22"/>
        </w:rPr>
        <w:t>;</w:t>
      </w:r>
    </w:p>
    <w:p w:rsidR="00E86F2E" w:rsidRDefault="00E86F2E" w:rsidP="007E1AFE">
      <w:pPr>
        <w:tabs>
          <w:tab w:val="left" w:pos="720"/>
          <w:tab w:val="left" w:pos="1170"/>
        </w:tabs>
        <w:ind w:left="90" w:right="1260" w:firstLine="720"/>
        <w:jc w:val="both"/>
        <w:rPr>
          <w:color w:val="FF0000"/>
          <w:sz w:val="22"/>
          <w:szCs w:val="22"/>
        </w:rPr>
      </w:pPr>
      <w:r>
        <w:rPr>
          <w:color w:val="FF0000"/>
          <w:sz w:val="22"/>
          <w:szCs w:val="22"/>
        </w:rPr>
        <w:tab/>
      </w:r>
      <w:r>
        <w:rPr>
          <w:color w:val="FF0000"/>
          <w:sz w:val="22"/>
          <w:szCs w:val="22"/>
        </w:rPr>
        <w:tab/>
        <w:t>“Permit requirements based on size for accessory, detached structure-</w:t>
      </w:r>
    </w:p>
    <w:p w:rsidR="00E86F2E" w:rsidRPr="00E86F2E" w:rsidRDefault="00E86F2E" w:rsidP="007E1AFE">
      <w:pPr>
        <w:pStyle w:val="ListParagraph"/>
        <w:numPr>
          <w:ilvl w:val="0"/>
          <w:numId w:val="3"/>
        </w:numPr>
        <w:tabs>
          <w:tab w:val="left" w:pos="720"/>
          <w:tab w:val="left" w:pos="1170"/>
        </w:tabs>
        <w:ind w:right="1260"/>
        <w:jc w:val="both"/>
        <w:rPr>
          <w:color w:val="FF0000"/>
          <w:sz w:val="22"/>
          <w:szCs w:val="22"/>
        </w:rPr>
      </w:pPr>
      <w:r w:rsidRPr="00E86F2E">
        <w:rPr>
          <w:color w:val="FF0000"/>
          <w:sz w:val="22"/>
          <w:szCs w:val="22"/>
        </w:rPr>
        <w:t>0-200 sq. ft. – permit required; only plot plan required, no plans.</w:t>
      </w:r>
    </w:p>
    <w:p w:rsidR="00E86F2E" w:rsidRDefault="00E86F2E" w:rsidP="007E1AFE">
      <w:pPr>
        <w:pStyle w:val="ListParagraph"/>
        <w:numPr>
          <w:ilvl w:val="0"/>
          <w:numId w:val="3"/>
        </w:numPr>
        <w:tabs>
          <w:tab w:val="left" w:pos="720"/>
          <w:tab w:val="left" w:pos="1170"/>
        </w:tabs>
        <w:ind w:right="1260"/>
        <w:jc w:val="both"/>
        <w:rPr>
          <w:color w:val="FF0000"/>
          <w:sz w:val="22"/>
          <w:szCs w:val="22"/>
        </w:rPr>
      </w:pPr>
      <w:r w:rsidRPr="00E86F2E">
        <w:rPr>
          <w:color w:val="FF0000"/>
          <w:sz w:val="22"/>
          <w:szCs w:val="22"/>
        </w:rPr>
        <w:t xml:space="preserve">201-399 sq. ft.- - permit and construction </w:t>
      </w:r>
      <w:r w:rsidR="009B5FBC" w:rsidRPr="00E86F2E">
        <w:rPr>
          <w:color w:val="FF0000"/>
          <w:sz w:val="22"/>
          <w:szCs w:val="22"/>
        </w:rPr>
        <w:t>plans</w:t>
      </w:r>
      <w:r w:rsidRPr="00E86F2E">
        <w:rPr>
          <w:color w:val="FF0000"/>
          <w:sz w:val="22"/>
          <w:szCs w:val="22"/>
        </w:rPr>
        <w:t xml:space="preserve"> required; foundation with minimum 8” turn down, 1- #4 cont., std AB’s, UFER.</w:t>
      </w:r>
    </w:p>
    <w:p w:rsidR="009B5FBC" w:rsidRPr="009B5FBC" w:rsidRDefault="009B5FBC" w:rsidP="009B5FBC">
      <w:pPr>
        <w:tabs>
          <w:tab w:val="left" w:pos="720"/>
          <w:tab w:val="left" w:pos="1170"/>
        </w:tabs>
        <w:ind w:left="2874" w:right="1260"/>
        <w:jc w:val="both"/>
        <w:rPr>
          <w:color w:val="FF0000"/>
          <w:sz w:val="22"/>
          <w:szCs w:val="22"/>
        </w:rPr>
      </w:pPr>
      <w:r>
        <w:rPr>
          <w:color w:val="FF0000"/>
          <w:sz w:val="22"/>
          <w:szCs w:val="22"/>
        </w:rPr>
        <w:t xml:space="preserve">-Exception: </w:t>
      </w:r>
      <w:r w:rsidR="0051377D">
        <w:rPr>
          <w:color w:val="FF0000"/>
          <w:sz w:val="22"/>
          <w:szCs w:val="22"/>
        </w:rPr>
        <w:t>In lieu of required foundation, an engineered anchoring system prepared by an Arizona Registered Design Professional may be used.</w:t>
      </w:r>
    </w:p>
    <w:p w:rsidR="00E86F2E" w:rsidRPr="00E86F2E" w:rsidRDefault="00E86F2E" w:rsidP="007E1AFE">
      <w:pPr>
        <w:pStyle w:val="ListParagraph"/>
        <w:numPr>
          <w:ilvl w:val="0"/>
          <w:numId w:val="3"/>
        </w:numPr>
        <w:tabs>
          <w:tab w:val="left" w:pos="720"/>
          <w:tab w:val="left" w:pos="1170"/>
        </w:tabs>
        <w:ind w:right="1260"/>
        <w:jc w:val="both"/>
        <w:rPr>
          <w:color w:val="FF0000"/>
          <w:sz w:val="22"/>
          <w:szCs w:val="22"/>
        </w:rPr>
      </w:pPr>
      <w:r w:rsidRPr="00E86F2E">
        <w:rPr>
          <w:color w:val="FF0000"/>
          <w:sz w:val="22"/>
          <w:szCs w:val="22"/>
        </w:rPr>
        <w:t>400+ sq. ft. – permit and construction plans required; full foundation and UFER</w:t>
      </w:r>
      <w:r>
        <w:rPr>
          <w:color w:val="FF0000"/>
          <w:sz w:val="22"/>
          <w:szCs w:val="22"/>
        </w:rPr>
        <w:t xml:space="preserve">  (All from City standards </w:t>
      </w:r>
      <w:r w:rsidR="00DD0B72">
        <w:rPr>
          <w:color w:val="FF0000"/>
          <w:sz w:val="22"/>
          <w:szCs w:val="22"/>
        </w:rPr>
        <w:t xml:space="preserve">already </w:t>
      </w:r>
      <w:r>
        <w:rPr>
          <w:color w:val="FF0000"/>
          <w:sz w:val="22"/>
          <w:szCs w:val="22"/>
        </w:rPr>
        <w:t>in place)</w:t>
      </w:r>
    </w:p>
    <w:p w:rsidR="00E86F2E" w:rsidRPr="002928D1" w:rsidRDefault="00E86F2E" w:rsidP="007E1AFE">
      <w:pPr>
        <w:tabs>
          <w:tab w:val="left" w:pos="720"/>
          <w:tab w:val="left" w:pos="1170"/>
        </w:tabs>
        <w:ind w:left="1170" w:right="1260"/>
        <w:jc w:val="both"/>
        <w:rPr>
          <w:sz w:val="22"/>
          <w:szCs w:val="22"/>
        </w:rPr>
      </w:pPr>
    </w:p>
    <w:p w:rsidR="004C446C" w:rsidRDefault="00E86F2E" w:rsidP="007E1AFE">
      <w:pPr>
        <w:tabs>
          <w:tab w:val="left" w:pos="720"/>
          <w:tab w:val="left" w:pos="1170"/>
        </w:tabs>
        <w:ind w:left="810" w:right="1260"/>
        <w:jc w:val="both"/>
        <w:rPr>
          <w:sz w:val="22"/>
          <w:szCs w:val="22"/>
        </w:rPr>
      </w:pPr>
      <w:r>
        <w:rPr>
          <w:sz w:val="22"/>
          <w:szCs w:val="22"/>
        </w:rPr>
        <w:t xml:space="preserve">5. </w:t>
      </w:r>
      <w:r>
        <w:rPr>
          <w:sz w:val="22"/>
          <w:szCs w:val="22"/>
        </w:rPr>
        <w:tab/>
      </w:r>
      <w:r w:rsidR="00E723D9" w:rsidRPr="002928D1">
        <w:rPr>
          <w:sz w:val="22"/>
          <w:szCs w:val="22"/>
        </w:rPr>
        <w:t xml:space="preserve">At Section R105.2, delete items 1, 2, 3 and 10, and renumber the </w:t>
      </w:r>
    </w:p>
    <w:p w:rsidR="00E723D9" w:rsidRDefault="00E86F2E" w:rsidP="007E1AFE">
      <w:pPr>
        <w:tabs>
          <w:tab w:val="left" w:pos="720"/>
          <w:tab w:val="left" w:pos="1170"/>
        </w:tabs>
        <w:ind w:left="810" w:right="1260"/>
        <w:jc w:val="both"/>
        <w:rPr>
          <w:sz w:val="22"/>
          <w:szCs w:val="22"/>
        </w:rPr>
      </w:pPr>
      <w:r>
        <w:rPr>
          <w:sz w:val="22"/>
          <w:szCs w:val="22"/>
        </w:rPr>
        <w:tab/>
      </w:r>
      <w:proofErr w:type="gramStart"/>
      <w:r w:rsidR="00E723D9" w:rsidRPr="002928D1">
        <w:rPr>
          <w:sz w:val="22"/>
          <w:szCs w:val="22"/>
        </w:rPr>
        <w:t>remaining</w:t>
      </w:r>
      <w:proofErr w:type="gramEnd"/>
      <w:r w:rsidR="00E723D9" w:rsidRPr="002928D1">
        <w:rPr>
          <w:sz w:val="22"/>
          <w:szCs w:val="22"/>
        </w:rPr>
        <w:t xml:space="preserve"> items 1, 2, . . . </w:t>
      </w:r>
    </w:p>
    <w:p w:rsidR="004C446C" w:rsidRDefault="004C446C" w:rsidP="007E1AFE">
      <w:pPr>
        <w:tabs>
          <w:tab w:val="left" w:pos="720"/>
          <w:tab w:val="left" w:pos="1170"/>
        </w:tabs>
        <w:ind w:left="810" w:right="1260"/>
        <w:jc w:val="both"/>
        <w:rPr>
          <w:sz w:val="22"/>
          <w:szCs w:val="22"/>
        </w:rPr>
      </w:pPr>
    </w:p>
    <w:p w:rsidR="00E723D9" w:rsidRDefault="00E86F2E" w:rsidP="007E1AFE">
      <w:pPr>
        <w:tabs>
          <w:tab w:val="left" w:pos="720"/>
          <w:tab w:val="left" w:pos="1170"/>
        </w:tabs>
        <w:ind w:left="1170" w:right="1260" w:hanging="360"/>
        <w:jc w:val="both"/>
        <w:rPr>
          <w:sz w:val="22"/>
          <w:szCs w:val="22"/>
        </w:rPr>
      </w:pPr>
      <w:r>
        <w:rPr>
          <w:sz w:val="22"/>
          <w:szCs w:val="22"/>
        </w:rPr>
        <w:t xml:space="preserve">6. </w:t>
      </w:r>
      <w:r w:rsidR="007E1AFE">
        <w:rPr>
          <w:sz w:val="22"/>
          <w:szCs w:val="22"/>
        </w:rPr>
        <w:tab/>
      </w:r>
      <w:r w:rsidR="00E723D9">
        <w:rPr>
          <w:sz w:val="22"/>
          <w:szCs w:val="22"/>
        </w:rPr>
        <w:t>At Section 106.3.1, change the stamp language to read: APPROVED – CITY OF SIERRA VISTA.</w:t>
      </w:r>
    </w:p>
    <w:p w:rsidR="004C446C" w:rsidRDefault="004C446C" w:rsidP="007E1AFE">
      <w:pPr>
        <w:tabs>
          <w:tab w:val="left" w:pos="720"/>
          <w:tab w:val="left" w:pos="1170"/>
        </w:tabs>
        <w:ind w:left="810" w:right="1260"/>
        <w:jc w:val="both"/>
        <w:rPr>
          <w:sz w:val="22"/>
          <w:szCs w:val="22"/>
        </w:rPr>
      </w:pPr>
    </w:p>
    <w:p w:rsidR="00E723D9" w:rsidRDefault="00E86F2E" w:rsidP="007E1AFE">
      <w:pPr>
        <w:tabs>
          <w:tab w:val="left" w:pos="720"/>
          <w:tab w:val="left" w:pos="1170"/>
        </w:tabs>
        <w:ind w:left="1170" w:right="1260" w:hanging="360"/>
        <w:jc w:val="both"/>
        <w:rPr>
          <w:sz w:val="22"/>
          <w:szCs w:val="22"/>
        </w:rPr>
      </w:pPr>
      <w:r>
        <w:rPr>
          <w:sz w:val="22"/>
          <w:szCs w:val="22"/>
        </w:rPr>
        <w:t xml:space="preserve">7. </w:t>
      </w:r>
      <w:r w:rsidR="007E1AFE">
        <w:rPr>
          <w:sz w:val="22"/>
          <w:szCs w:val="22"/>
        </w:rPr>
        <w:tab/>
      </w:r>
      <w:r w:rsidR="00E723D9">
        <w:rPr>
          <w:sz w:val="22"/>
          <w:szCs w:val="22"/>
        </w:rPr>
        <w:t>At Section R108.2, insert subsection: R108.2.1 – Permit fees, which shall reflect the fee schedule established in Resolution 2005-062.</w:t>
      </w:r>
    </w:p>
    <w:p w:rsidR="004C446C" w:rsidRDefault="004C446C" w:rsidP="007E1AFE">
      <w:pPr>
        <w:tabs>
          <w:tab w:val="left" w:pos="720"/>
          <w:tab w:val="left" w:pos="1170"/>
        </w:tabs>
        <w:ind w:left="810" w:right="1260"/>
        <w:jc w:val="both"/>
        <w:rPr>
          <w:sz w:val="22"/>
          <w:szCs w:val="22"/>
        </w:rPr>
      </w:pPr>
    </w:p>
    <w:p w:rsidR="00E723D9" w:rsidRDefault="00E86F2E" w:rsidP="007E1AFE">
      <w:pPr>
        <w:tabs>
          <w:tab w:val="left" w:pos="720"/>
          <w:tab w:val="left" w:pos="1170"/>
        </w:tabs>
        <w:ind w:left="1170" w:right="1260" w:hanging="360"/>
        <w:jc w:val="both"/>
        <w:rPr>
          <w:sz w:val="22"/>
          <w:szCs w:val="22"/>
        </w:rPr>
      </w:pPr>
      <w:r>
        <w:rPr>
          <w:sz w:val="22"/>
          <w:szCs w:val="22"/>
        </w:rPr>
        <w:t xml:space="preserve">8. </w:t>
      </w:r>
      <w:r w:rsidR="007E1AFE">
        <w:rPr>
          <w:sz w:val="22"/>
          <w:szCs w:val="22"/>
        </w:rPr>
        <w:tab/>
      </w:r>
      <w:r w:rsidR="00E723D9">
        <w:rPr>
          <w:sz w:val="22"/>
          <w:szCs w:val="22"/>
        </w:rPr>
        <w:t xml:space="preserve">At Section </w:t>
      </w:r>
      <w:r w:rsidR="004C446C">
        <w:rPr>
          <w:sz w:val="22"/>
          <w:szCs w:val="22"/>
        </w:rPr>
        <w:t>R</w:t>
      </w:r>
      <w:r w:rsidR="00E723D9">
        <w:rPr>
          <w:sz w:val="22"/>
          <w:szCs w:val="22"/>
        </w:rPr>
        <w:t>108.2, insert subsection:  R108.2.2 –Plan review fees, which shall be 25% of the building permit fee as determined in subsection R108.2.1.</w:t>
      </w:r>
    </w:p>
    <w:p w:rsidR="004C446C" w:rsidRDefault="004C446C" w:rsidP="007E1AFE">
      <w:pPr>
        <w:tabs>
          <w:tab w:val="left" w:pos="720"/>
          <w:tab w:val="left" w:pos="1170"/>
        </w:tabs>
        <w:ind w:left="810" w:right="1260"/>
        <w:jc w:val="both"/>
        <w:rPr>
          <w:sz w:val="22"/>
          <w:szCs w:val="22"/>
        </w:rPr>
      </w:pPr>
    </w:p>
    <w:p w:rsidR="00E723D9" w:rsidRDefault="00E86F2E" w:rsidP="007E1AFE">
      <w:pPr>
        <w:tabs>
          <w:tab w:val="left" w:pos="720"/>
          <w:tab w:val="left" w:pos="1170"/>
        </w:tabs>
        <w:ind w:left="1170" w:right="1260" w:hanging="360"/>
        <w:jc w:val="both"/>
        <w:rPr>
          <w:sz w:val="22"/>
          <w:szCs w:val="22"/>
        </w:rPr>
      </w:pPr>
      <w:r>
        <w:rPr>
          <w:sz w:val="22"/>
          <w:szCs w:val="22"/>
        </w:rPr>
        <w:t xml:space="preserve">9. </w:t>
      </w:r>
      <w:r w:rsidR="007E1AFE">
        <w:rPr>
          <w:sz w:val="22"/>
          <w:szCs w:val="22"/>
        </w:rPr>
        <w:tab/>
      </w:r>
      <w:r w:rsidR="00E723D9">
        <w:rPr>
          <w:sz w:val="22"/>
          <w:szCs w:val="22"/>
        </w:rPr>
        <w:t xml:space="preserve">At Section R108.2, insert subsection R108.2.3 – Reinspections.  A reinspection fee may be assessed for each inspection or reinspection when such portion of work for which inspection is called is not complete or when corrections called for are not made.  Any time that a reinspection fee is </w:t>
      </w:r>
      <w:r w:rsidR="00E723D9">
        <w:rPr>
          <w:sz w:val="22"/>
          <w:szCs w:val="22"/>
        </w:rPr>
        <w:lastRenderedPageBreak/>
        <w:t>assessed, a complete one working day delay of inspection may also be assessed.</w:t>
      </w:r>
    </w:p>
    <w:p w:rsidR="00E723D9" w:rsidRDefault="00E723D9" w:rsidP="007E1AFE">
      <w:pPr>
        <w:tabs>
          <w:tab w:val="left" w:pos="720"/>
          <w:tab w:val="left" w:pos="1170"/>
        </w:tabs>
        <w:ind w:left="1170" w:right="1260"/>
        <w:jc w:val="both"/>
        <w:rPr>
          <w:sz w:val="22"/>
          <w:szCs w:val="22"/>
        </w:rPr>
      </w:pPr>
    </w:p>
    <w:p w:rsidR="00E723D9" w:rsidRDefault="00E723D9" w:rsidP="007E1AFE">
      <w:pPr>
        <w:tabs>
          <w:tab w:val="left" w:pos="720"/>
          <w:tab w:val="left" w:pos="1170"/>
        </w:tabs>
        <w:ind w:left="1170" w:right="1260"/>
        <w:jc w:val="both"/>
        <w:rPr>
          <w:sz w:val="22"/>
          <w:szCs w:val="22"/>
        </w:rPr>
      </w:pPr>
      <w:r>
        <w:rPr>
          <w:sz w:val="22"/>
          <w:szCs w:val="22"/>
        </w:rPr>
        <w:t>This subsection is not to be interpreted as requiring reinspec</w:t>
      </w:r>
      <w:r w:rsidR="004C446C">
        <w:rPr>
          <w:sz w:val="22"/>
          <w:szCs w:val="22"/>
        </w:rPr>
        <w:t>ti</w:t>
      </w:r>
      <w:r>
        <w:rPr>
          <w:sz w:val="22"/>
          <w:szCs w:val="22"/>
        </w:rPr>
        <w:t xml:space="preserve">on fees the first time a job is rejected for failure to comply with the requirements of this code, but as controlling the practice of calling for inspections before the job is ready for such inspection or reinspection. </w:t>
      </w:r>
    </w:p>
    <w:p w:rsidR="00E723D9" w:rsidRDefault="00E723D9" w:rsidP="007E1AFE">
      <w:pPr>
        <w:tabs>
          <w:tab w:val="left" w:pos="720"/>
          <w:tab w:val="left" w:pos="1170"/>
        </w:tabs>
        <w:ind w:left="1170" w:right="1260"/>
        <w:jc w:val="both"/>
        <w:rPr>
          <w:sz w:val="22"/>
          <w:szCs w:val="22"/>
        </w:rPr>
      </w:pPr>
    </w:p>
    <w:p w:rsidR="00E723D9" w:rsidRDefault="00E723D9" w:rsidP="007E1AFE">
      <w:pPr>
        <w:tabs>
          <w:tab w:val="left" w:pos="720"/>
          <w:tab w:val="left" w:pos="1170"/>
        </w:tabs>
        <w:ind w:left="1170" w:right="1260"/>
        <w:jc w:val="both"/>
        <w:rPr>
          <w:sz w:val="22"/>
          <w:szCs w:val="22"/>
        </w:rPr>
      </w:pPr>
      <w:r>
        <w:rPr>
          <w:sz w:val="22"/>
          <w:szCs w:val="22"/>
        </w:rPr>
        <w:t xml:space="preserve">Reinspection fees may be assessed when the inspection record card is not posted or otherwise available on the work site, the approved plans are not readily available to the inspector, for failure to provide access on the date for which inspection is requested, or for deviating from plans requiring the approval of the building official. </w:t>
      </w:r>
    </w:p>
    <w:p w:rsidR="00E723D9" w:rsidRDefault="00E723D9" w:rsidP="007E1AFE">
      <w:pPr>
        <w:tabs>
          <w:tab w:val="left" w:pos="720"/>
          <w:tab w:val="left" w:pos="1170"/>
        </w:tabs>
        <w:ind w:left="1170" w:right="1260"/>
        <w:jc w:val="both"/>
        <w:rPr>
          <w:sz w:val="22"/>
          <w:szCs w:val="22"/>
        </w:rPr>
      </w:pPr>
    </w:p>
    <w:p w:rsidR="00E723D9" w:rsidRDefault="00E723D9" w:rsidP="007E1AFE">
      <w:pPr>
        <w:tabs>
          <w:tab w:val="left" w:pos="720"/>
          <w:tab w:val="left" w:pos="1170"/>
        </w:tabs>
        <w:ind w:left="1170" w:right="1260"/>
        <w:jc w:val="both"/>
        <w:rPr>
          <w:sz w:val="22"/>
          <w:szCs w:val="22"/>
        </w:rPr>
      </w:pPr>
      <w:r>
        <w:rPr>
          <w:sz w:val="22"/>
          <w:szCs w:val="22"/>
        </w:rPr>
        <w:t>To obtain a reinspection, the applicant shall pay the reinspection fee as set forth in the fee schedule adopted by the jurisdiction.  The reinspection fee shall not be paid from an escrow account.</w:t>
      </w:r>
    </w:p>
    <w:p w:rsidR="00E723D9" w:rsidRDefault="00E723D9" w:rsidP="007E1AFE">
      <w:pPr>
        <w:tabs>
          <w:tab w:val="left" w:pos="720"/>
          <w:tab w:val="left" w:pos="1170"/>
        </w:tabs>
        <w:ind w:left="1170" w:right="1260"/>
        <w:jc w:val="both"/>
        <w:rPr>
          <w:sz w:val="22"/>
          <w:szCs w:val="22"/>
        </w:rPr>
      </w:pPr>
    </w:p>
    <w:p w:rsidR="00E723D9" w:rsidRDefault="00E723D9" w:rsidP="007E1AFE">
      <w:pPr>
        <w:tabs>
          <w:tab w:val="left" w:pos="720"/>
          <w:tab w:val="left" w:pos="1170"/>
        </w:tabs>
        <w:ind w:left="1170" w:right="1260"/>
        <w:jc w:val="both"/>
        <w:rPr>
          <w:sz w:val="22"/>
          <w:szCs w:val="22"/>
        </w:rPr>
      </w:pPr>
      <w:r>
        <w:rPr>
          <w:sz w:val="22"/>
          <w:szCs w:val="22"/>
        </w:rPr>
        <w:t xml:space="preserve">In instance where reinspection fees have been assessed, no additional inspection of the work will be performed until the required fees have been paid and one complete working day has lapsed. </w:t>
      </w:r>
    </w:p>
    <w:p w:rsidR="00E723D9" w:rsidRDefault="00E723D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360"/>
        <w:jc w:val="both"/>
        <w:rPr>
          <w:sz w:val="22"/>
          <w:szCs w:val="22"/>
        </w:rPr>
      </w:pPr>
      <w:r>
        <w:rPr>
          <w:sz w:val="22"/>
          <w:szCs w:val="22"/>
        </w:rPr>
        <w:t>10.</w:t>
      </w:r>
      <w:r>
        <w:rPr>
          <w:sz w:val="22"/>
          <w:szCs w:val="22"/>
        </w:rPr>
        <w:tab/>
      </w:r>
      <w:r w:rsidR="00E723D9">
        <w:rPr>
          <w:sz w:val="22"/>
          <w:szCs w:val="22"/>
        </w:rPr>
        <w:t xml:space="preserve">At Section R108.2, insert subsection R108.2.4 – Fee refunds.  The Building official may authorize refunding of any fee paid hereunder that was erroneously paid and collected. </w:t>
      </w:r>
    </w:p>
    <w:p w:rsidR="00E723D9" w:rsidRDefault="00E723D9" w:rsidP="007E1AFE">
      <w:pPr>
        <w:tabs>
          <w:tab w:val="left" w:pos="720"/>
          <w:tab w:val="left" w:pos="1170"/>
        </w:tabs>
        <w:ind w:left="1170" w:right="1260"/>
        <w:jc w:val="both"/>
        <w:rPr>
          <w:sz w:val="22"/>
          <w:szCs w:val="22"/>
        </w:rPr>
      </w:pPr>
    </w:p>
    <w:p w:rsidR="00E723D9" w:rsidRDefault="00E723D9" w:rsidP="007E1AFE">
      <w:pPr>
        <w:tabs>
          <w:tab w:val="left" w:pos="720"/>
          <w:tab w:val="left" w:pos="1170"/>
        </w:tabs>
        <w:ind w:left="1170" w:right="1260"/>
        <w:jc w:val="both"/>
        <w:rPr>
          <w:sz w:val="22"/>
          <w:szCs w:val="22"/>
        </w:rPr>
      </w:pPr>
      <w:r>
        <w:rPr>
          <w:sz w:val="22"/>
          <w:szCs w:val="22"/>
        </w:rPr>
        <w:t>The building official may authorize refunding of not more than 80 percent of the permit fee paid when no work has been done under a permit issued in accordance with this code.</w:t>
      </w:r>
    </w:p>
    <w:p w:rsidR="00E723D9" w:rsidRDefault="00E723D9" w:rsidP="007E1AFE">
      <w:pPr>
        <w:tabs>
          <w:tab w:val="left" w:pos="720"/>
          <w:tab w:val="left" w:pos="1170"/>
        </w:tabs>
        <w:ind w:left="1170" w:right="1260"/>
        <w:jc w:val="both"/>
        <w:rPr>
          <w:sz w:val="22"/>
          <w:szCs w:val="22"/>
        </w:rPr>
      </w:pPr>
    </w:p>
    <w:p w:rsidR="00E723D9" w:rsidRDefault="00E723D9" w:rsidP="007E1AFE">
      <w:pPr>
        <w:tabs>
          <w:tab w:val="left" w:pos="720"/>
          <w:tab w:val="left" w:pos="1170"/>
        </w:tabs>
        <w:ind w:left="1170" w:right="1260"/>
        <w:jc w:val="both"/>
        <w:rPr>
          <w:sz w:val="22"/>
          <w:szCs w:val="22"/>
        </w:rPr>
      </w:pPr>
      <w:r>
        <w:rPr>
          <w:sz w:val="22"/>
          <w:szCs w:val="22"/>
        </w:rPr>
        <w:t>The building official may authorize refunding of not more than 80 percent of the plan review fee paid when an application for a permit for which a plan review has been paid is withdrawn or canceled before any plan reviewing is done.</w:t>
      </w:r>
    </w:p>
    <w:p w:rsidR="00E723D9" w:rsidRDefault="00E723D9" w:rsidP="007E1AFE">
      <w:pPr>
        <w:tabs>
          <w:tab w:val="left" w:pos="720"/>
          <w:tab w:val="left" w:pos="1170"/>
        </w:tabs>
        <w:ind w:left="1170" w:right="1260"/>
        <w:jc w:val="both"/>
        <w:rPr>
          <w:sz w:val="22"/>
          <w:szCs w:val="22"/>
        </w:rPr>
      </w:pPr>
    </w:p>
    <w:p w:rsidR="00E723D9" w:rsidRDefault="00E723D9" w:rsidP="007E1AFE">
      <w:pPr>
        <w:tabs>
          <w:tab w:val="left" w:pos="720"/>
          <w:tab w:val="left" w:pos="1170"/>
        </w:tabs>
        <w:ind w:left="1170" w:right="1260"/>
        <w:jc w:val="both"/>
        <w:rPr>
          <w:sz w:val="22"/>
          <w:szCs w:val="22"/>
        </w:rPr>
      </w:pPr>
      <w:r>
        <w:rPr>
          <w:sz w:val="22"/>
          <w:szCs w:val="22"/>
        </w:rPr>
        <w:t xml:space="preserve">The building official shall not authorize refunding of any fee paid except on written application filed by the original permittee not later than 180 days after the date of fee payment. </w:t>
      </w:r>
    </w:p>
    <w:p w:rsidR="00E723D9" w:rsidRDefault="00E723D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450"/>
        <w:jc w:val="both"/>
        <w:rPr>
          <w:sz w:val="22"/>
          <w:szCs w:val="22"/>
        </w:rPr>
      </w:pPr>
      <w:r>
        <w:rPr>
          <w:sz w:val="22"/>
          <w:szCs w:val="22"/>
        </w:rPr>
        <w:t>11.</w:t>
      </w:r>
      <w:r>
        <w:rPr>
          <w:sz w:val="22"/>
          <w:szCs w:val="22"/>
        </w:rPr>
        <w:tab/>
      </w:r>
      <w:r w:rsidR="00E723D9">
        <w:rPr>
          <w:sz w:val="22"/>
          <w:szCs w:val="22"/>
        </w:rPr>
        <w:t>At Section R112.1, insert the following after the first sentence, “In the absence of an appointed board of appeals, all appeals of orders, decisions or determinations made by the building official relative to the application and interpretation of this code shall be heard and decided by the Hearing Officer.”</w:t>
      </w:r>
    </w:p>
    <w:p w:rsidR="004C446C" w:rsidRDefault="004C446C"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720" w:right="1260"/>
        <w:jc w:val="both"/>
        <w:rPr>
          <w:sz w:val="22"/>
          <w:szCs w:val="22"/>
        </w:rPr>
      </w:pPr>
      <w:r>
        <w:rPr>
          <w:sz w:val="22"/>
          <w:szCs w:val="22"/>
        </w:rPr>
        <w:t>12.</w:t>
      </w:r>
      <w:r>
        <w:rPr>
          <w:sz w:val="22"/>
          <w:szCs w:val="22"/>
        </w:rPr>
        <w:tab/>
      </w:r>
      <w:r w:rsidR="00E723D9">
        <w:rPr>
          <w:sz w:val="22"/>
          <w:szCs w:val="22"/>
        </w:rPr>
        <w:t xml:space="preserve">At Table </w:t>
      </w:r>
      <w:r w:rsidR="009B5FBC">
        <w:rPr>
          <w:sz w:val="22"/>
          <w:szCs w:val="22"/>
        </w:rPr>
        <w:t>R301.2 (</w:t>
      </w:r>
      <w:r w:rsidR="00E723D9">
        <w:rPr>
          <w:sz w:val="22"/>
          <w:szCs w:val="22"/>
        </w:rPr>
        <w:t>1), insert the following text:</w:t>
      </w:r>
    </w:p>
    <w:p w:rsidR="00E723D9" w:rsidRDefault="00E723D9" w:rsidP="007E1AFE">
      <w:pPr>
        <w:tabs>
          <w:tab w:val="left" w:pos="720"/>
          <w:tab w:val="left" w:pos="1170"/>
        </w:tabs>
        <w:ind w:left="1170" w:right="1260"/>
        <w:jc w:val="both"/>
        <w:rPr>
          <w:sz w:val="22"/>
          <w:szCs w:val="22"/>
        </w:rPr>
      </w:pPr>
    </w:p>
    <w:p w:rsidR="00E723D9" w:rsidRDefault="00E723D9" w:rsidP="007E1AFE">
      <w:pPr>
        <w:tabs>
          <w:tab w:val="left" w:pos="720"/>
          <w:tab w:val="left" w:pos="1170"/>
        </w:tabs>
        <w:ind w:left="1170" w:right="1260"/>
        <w:jc w:val="both"/>
        <w:rPr>
          <w:sz w:val="22"/>
          <w:szCs w:val="22"/>
        </w:rPr>
      </w:pPr>
      <w:r>
        <w:rPr>
          <w:sz w:val="22"/>
          <w:szCs w:val="22"/>
        </w:rPr>
        <w:t>Ground snow load, insert [5]</w:t>
      </w:r>
    </w:p>
    <w:p w:rsidR="00E723D9" w:rsidRDefault="00E723D9" w:rsidP="007E1AFE">
      <w:pPr>
        <w:tabs>
          <w:tab w:val="left" w:pos="720"/>
          <w:tab w:val="left" w:pos="1170"/>
        </w:tabs>
        <w:ind w:left="1170" w:right="1260"/>
        <w:jc w:val="both"/>
        <w:rPr>
          <w:sz w:val="22"/>
          <w:szCs w:val="22"/>
        </w:rPr>
      </w:pPr>
      <w:r>
        <w:rPr>
          <w:sz w:val="22"/>
          <w:szCs w:val="22"/>
        </w:rPr>
        <w:t xml:space="preserve">Wind speed, insert </w:t>
      </w:r>
      <w:r w:rsidRPr="007713B1">
        <w:rPr>
          <w:strike/>
          <w:sz w:val="22"/>
          <w:szCs w:val="22"/>
        </w:rPr>
        <w:t>[</w:t>
      </w:r>
      <w:r w:rsidR="007713B1" w:rsidRPr="007713B1">
        <w:rPr>
          <w:strike/>
          <w:sz w:val="22"/>
          <w:szCs w:val="22"/>
        </w:rPr>
        <w:t>90</w:t>
      </w:r>
      <w:r w:rsidR="007713B1">
        <w:rPr>
          <w:strike/>
          <w:sz w:val="22"/>
          <w:szCs w:val="22"/>
        </w:rPr>
        <w:t xml:space="preserve">] </w:t>
      </w:r>
      <w:r w:rsidR="007713B1" w:rsidRPr="007713B1">
        <w:rPr>
          <w:color w:val="FF0000"/>
          <w:sz w:val="22"/>
          <w:szCs w:val="22"/>
        </w:rPr>
        <w:t>[115]</w:t>
      </w:r>
    </w:p>
    <w:p w:rsidR="00E723D9" w:rsidRDefault="00E723D9" w:rsidP="007E1AFE">
      <w:pPr>
        <w:tabs>
          <w:tab w:val="left" w:pos="720"/>
          <w:tab w:val="left" w:pos="1170"/>
        </w:tabs>
        <w:ind w:left="1170" w:right="1260"/>
        <w:jc w:val="both"/>
        <w:rPr>
          <w:sz w:val="22"/>
          <w:szCs w:val="22"/>
        </w:rPr>
      </w:pPr>
      <w:r>
        <w:rPr>
          <w:sz w:val="22"/>
          <w:szCs w:val="22"/>
        </w:rPr>
        <w:t>Wind exposure category [C, unless justified as B]</w:t>
      </w:r>
    </w:p>
    <w:p w:rsidR="00E723D9" w:rsidRDefault="00E723D9" w:rsidP="007E1AFE">
      <w:pPr>
        <w:tabs>
          <w:tab w:val="left" w:pos="720"/>
          <w:tab w:val="left" w:pos="1170"/>
        </w:tabs>
        <w:ind w:left="1170" w:right="1260"/>
        <w:jc w:val="both"/>
        <w:rPr>
          <w:sz w:val="22"/>
          <w:szCs w:val="22"/>
        </w:rPr>
      </w:pPr>
      <w:r>
        <w:rPr>
          <w:sz w:val="22"/>
          <w:szCs w:val="22"/>
        </w:rPr>
        <w:t>Seismic Design Category, insert [B]</w:t>
      </w:r>
    </w:p>
    <w:p w:rsidR="00E723D9" w:rsidRDefault="00E723D9" w:rsidP="007E1AFE">
      <w:pPr>
        <w:tabs>
          <w:tab w:val="left" w:pos="720"/>
          <w:tab w:val="left" w:pos="1170"/>
        </w:tabs>
        <w:ind w:left="1170" w:right="1260"/>
        <w:jc w:val="both"/>
        <w:rPr>
          <w:sz w:val="22"/>
          <w:szCs w:val="22"/>
        </w:rPr>
      </w:pPr>
      <w:r>
        <w:rPr>
          <w:sz w:val="22"/>
          <w:szCs w:val="22"/>
        </w:rPr>
        <w:t>Weathering, insert [Negligible]</w:t>
      </w:r>
    </w:p>
    <w:p w:rsidR="00E723D9" w:rsidRDefault="00E723D9" w:rsidP="007E1AFE">
      <w:pPr>
        <w:tabs>
          <w:tab w:val="left" w:pos="720"/>
          <w:tab w:val="left" w:pos="1170"/>
        </w:tabs>
        <w:ind w:left="1170" w:right="1260"/>
        <w:jc w:val="both"/>
        <w:rPr>
          <w:sz w:val="22"/>
          <w:szCs w:val="22"/>
        </w:rPr>
      </w:pPr>
      <w:r>
        <w:rPr>
          <w:sz w:val="22"/>
          <w:szCs w:val="22"/>
        </w:rPr>
        <w:lastRenderedPageBreak/>
        <w:t>Frost line depth, insert [0]</w:t>
      </w:r>
    </w:p>
    <w:p w:rsidR="00E723D9" w:rsidRDefault="00E723D9" w:rsidP="007E1AFE">
      <w:pPr>
        <w:tabs>
          <w:tab w:val="left" w:pos="720"/>
          <w:tab w:val="left" w:pos="1170"/>
        </w:tabs>
        <w:ind w:left="1170" w:right="1260"/>
        <w:jc w:val="both"/>
        <w:rPr>
          <w:sz w:val="22"/>
          <w:szCs w:val="22"/>
        </w:rPr>
      </w:pPr>
      <w:r>
        <w:rPr>
          <w:sz w:val="22"/>
          <w:szCs w:val="22"/>
        </w:rPr>
        <w:t>Termite, insert [Very heavy]</w:t>
      </w:r>
    </w:p>
    <w:p w:rsidR="00E723D9" w:rsidRDefault="00E723D9" w:rsidP="007E1AFE">
      <w:pPr>
        <w:tabs>
          <w:tab w:val="left" w:pos="720"/>
          <w:tab w:val="left" w:pos="1170"/>
        </w:tabs>
        <w:ind w:left="1170" w:right="1260"/>
        <w:jc w:val="both"/>
        <w:rPr>
          <w:sz w:val="22"/>
          <w:szCs w:val="22"/>
        </w:rPr>
      </w:pPr>
      <w:r>
        <w:rPr>
          <w:sz w:val="22"/>
          <w:szCs w:val="22"/>
        </w:rPr>
        <w:t>Decay, insert [None to slight]</w:t>
      </w:r>
    </w:p>
    <w:p w:rsidR="00E723D9" w:rsidRDefault="00E723D9" w:rsidP="007E1AFE">
      <w:pPr>
        <w:tabs>
          <w:tab w:val="left" w:pos="720"/>
          <w:tab w:val="left" w:pos="1170"/>
        </w:tabs>
        <w:ind w:left="1170" w:right="1260"/>
        <w:jc w:val="both"/>
        <w:rPr>
          <w:sz w:val="22"/>
          <w:szCs w:val="22"/>
        </w:rPr>
      </w:pPr>
      <w:r>
        <w:rPr>
          <w:sz w:val="22"/>
          <w:szCs w:val="22"/>
        </w:rPr>
        <w:t xml:space="preserve">Winter design </w:t>
      </w:r>
      <w:proofErr w:type="gramStart"/>
      <w:r>
        <w:rPr>
          <w:sz w:val="22"/>
          <w:szCs w:val="22"/>
        </w:rPr>
        <w:t>temp,</w:t>
      </w:r>
      <w:proofErr w:type="gramEnd"/>
      <w:r>
        <w:rPr>
          <w:sz w:val="22"/>
          <w:szCs w:val="22"/>
        </w:rPr>
        <w:t xml:space="preserve"> insert [18-20 degrees]</w:t>
      </w:r>
    </w:p>
    <w:p w:rsidR="00E723D9" w:rsidRDefault="00E723D9" w:rsidP="007E1AFE">
      <w:pPr>
        <w:tabs>
          <w:tab w:val="left" w:pos="720"/>
          <w:tab w:val="left" w:pos="1170"/>
        </w:tabs>
        <w:ind w:left="1170" w:right="1260"/>
        <w:jc w:val="both"/>
        <w:rPr>
          <w:sz w:val="22"/>
          <w:szCs w:val="22"/>
        </w:rPr>
      </w:pPr>
      <w:r>
        <w:rPr>
          <w:sz w:val="22"/>
          <w:szCs w:val="22"/>
        </w:rPr>
        <w:t>Ice barrier required [No]</w:t>
      </w:r>
    </w:p>
    <w:p w:rsidR="00E723D9" w:rsidRDefault="00E723D9" w:rsidP="007E1AFE">
      <w:pPr>
        <w:tabs>
          <w:tab w:val="left" w:pos="720"/>
          <w:tab w:val="left" w:pos="1170"/>
        </w:tabs>
        <w:ind w:left="1170" w:right="1260"/>
        <w:jc w:val="both"/>
        <w:rPr>
          <w:sz w:val="22"/>
          <w:szCs w:val="22"/>
        </w:rPr>
      </w:pPr>
      <w:r>
        <w:rPr>
          <w:sz w:val="22"/>
          <w:szCs w:val="22"/>
        </w:rPr>
        <w:t>Flood hazards, insert [(a) May 1984, (b) June 2001]</w:t>
      </w:r>
    </w:p>
    <w:p w:rsidR="00E723D9" w:rsidRDefault="00E723D9" w:rsidP="007E1AFE">
      <w:pPr>
        <w:tabs>
          <w:tab w:val="left" w:pos="720"/>
          <w:tab w:val="left" w:pos="1170"/>
        </w:tabs>
        <w:ind w:left="1170" w:right="1260"/>
        <w:jc w:val="both"/>
        <w:rPr>
          <w:sz w:val="22"/>
          <w:szCs w:val="22"/>
        </w:rPr>
      </w:pPr>
      <w:r>
        <w:rPr>
          <w:sz w:val="22"/>
          <w:szCs w:val="22"/>
        </w:rPr>
        <w:t>Air freezing index [50]</w:t>
      </w:r>
    </w:p>
    <w:p w:rsidR="00E723D9" w:rsidRDefault="00E723D9" w:rsidP="007E1AFE">
      <w:pPr>
        <w:tabs>
          <w:tab w:val="left" w:pos="720"/>
          <w:tab w:val="left" w:pos="1170"/>
        </w:tabs>
        <w:ind w:left="1170" w:right="1260"/>
        <w:jc w:val="both"/>
        <w:rPr>
          <w:sz w:val="22"/>
          <w:szCs w:val="22"/>
        </w:rPr>
      </w:pPr>
      <w:r>
        <w:rPr>
          <w:sz w:val="22"/>
          <w:szCs w:val="22"/>
        </w:rPr>
        <w:t>Mean annual temp [63 degrees]</w:t>
      </w:r>
    </w:p>
    <w:p w:rsidR="00E723D9" w:rsidRDefault="00E723D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450"/>
        <w:jc w:val="both"/>
        <w:rPr>
          <w:sz w:val="22"/>
          <w:szCs w:val="22"/>
        </w:rPr>
      </w:pPr>
      <w:r>
        <w:rPr>
          <w:sz w:val="22"/>
          <w:szCs w:val="22"/>
        </w:rPr>
        <w:t>13.</w:t>
      </w:r>
      <w:r>
        <w:rPr>
          <w:sz w:val="22"/>
          <w:szCs w:val="22"/>
        </w:rPr>
        <w:tab/>
      </w:r>
      <w:r w:rsidR="00E723D9">
        <w:rPr>
          <w:sz w:val="22"/>
          <w:szCs w:val="22"/>
        </w:rPr>
        <w:t>At Section R302.1, delete second part of first paragraph beginning with “or dwellings . . .”</w:t>
      </w:r>
    </w:p>
    <w:p w:rsidR="004C446C" w:rsidRDefault="004C446C"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720" w:right="1260"/>
        <w:jc w:val="both"/>
        <w:rPr>
          <w:sz w:val="22"/>
          <w:szCs w:val="22"/>
        </w:rPr>
      </w:pPr>
      <w:r>
        <w:rPr>
          <w:sz w:val="22"/>
          <w:szCs w:val="22"/>
        </w:rPr>
        <w:t>14.</w:t>
      </w:r>
      <w:r>
        <w:rPr>
          <w:sz w:val="22"/>
          <w:szCs w:val="22"/>
        </w:rPr>
        <w:tab/>
      </w:r>
      <w:r w:rsidR="00DD0B72">
        <w:rPr>
          <w:sz w:val="22"/>
          <w:szCs w:val="22"/>
        </w:rPr>
        <w:t xml:space="preserve">Delete Table </w:t>
      </w:r>
      <w:r w:rsidR="009B5FBC">
        <w:rPr>
          <w:sz w:val="22"/>
          <w:szCs w:val="22"/>
        </w:rPr>
        <w:t>R302.1 (</w:t>
      </w:r>
      <w:r w:rsidR="00DD0B72">
        <w:rPr>
          <w:sz w:val="22"/>
          <w:szCs w:val="22"/>
        </w:rPr>
        <w:t>2).</w:t>
      </w:r>
    </w:p>
    <w:p w:rsidR="004C446C" w:rsidRDefault="004C446C"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720" w:right="1260"/>
        <w:jc w:val="both"/>
        <w:rPr>
          <w:sz w:val="22"/>
          <w:szCs w:val="22"/>
        </w:rPr>
      </w:pPr>
      <w:r>
        <w:rPr>
          <w:sz w:val="22"/>
          <w:szCs w:val="22"/>
        </w:rPr>
        <w:t>15.</w:t>
      </w:r>
      <w:r>
        <w:rPr>
          <w:sz w:val="22"/>
          <w:szCs w:val="22"/>
        </w:rPr>
        <w:tab/>
      </w:r>
      <w:r w:rsidR="00E723D9">
        <w:rPr>
          <w:sz w:val="22"/>
          <w:szCs w:val="22"/>
        </w:rPr>
        <w:t>At Section R302.1, delete exceptions 3, 4, and 5.</w:t>
      </w:r>
    </w:p>
    <w:p w:rsidR="004C446C" w:rsidRDefault="004C446C" w:rsidP="007E1AFE">
      <w:pPr>
        <w:tabs>
          <w:tab w:val="left" w:pos="720"/>
          <w:tab w:val="left" w:pos="1170"/>
        </w:tabs>
        <w:ind w:left="1170" w:right="1260"/>
        <w:jc w:val="both"/>
        <w:rPr>
          <w:sz w:val="22"/>
          <w:szCs w:val="22"/>
        </w:rPr>
      </w:pPr>
    </w:p>
    <w:p w:rsidR="00E723D9" w:rsidRPr="007713B1" w:rsidRDefault="007E1AFE" w:rsidP="007E1AFE">
      <w:pPr>
        <w:tabs>
          <w:tab w:val="left" w:pos="720"/>
          <w:tab w:val="left" w:pos="1170"/>
        </w:tabs>
        <w:ind w:left="1170" w:right="1260" w:hanging="450"/>
        <w:jc w:val="both"/>
        <w:rPr>
          <w:strike/>
          <w:sz w:val="22"/>
          <w:szCs w:val="22"/>
        </w:rPr>
      </w:pPr>
      <w:r>
        <w:rPr>
          <w:strike/>
          <w:sz w:val="22"/>
          <w:szCs w:val="22"/>
        </w:rPr>
        <w:t>15.</w:t>
      </w:r>
      <w:r>
        <w:rPr>
          <w:strike/>
          <w:sz w:val="22"/>
          <w:szCs w:val="22"/>
        </w:rPr>
        <w:tab/>
      </w:r>
      <w:r w:rsidR="00E723D9" w:rsidRPr="007713B1">
        <w:rPr>
          <w:strike/>
          <w:sz w:val="22"/>
          <w:szCs w:val="22"/>
        </w:rPr>
        <w:t>At Section R302.2, change the reference of “1-hour fire resistance rated wall assembly” in the exception to “2-hour fire resistance rated wall assembly.”</w:t>
      </w:r>
    </w:p>
    <w:p w:rsidR="004C446C" w:rsidRPr="007713B1" w:rsidRDefault="007713B1" w:rsidP="007E1AFE">
      <w:pPr>
        <w:tabs>
          <w:tab w:val="left" w:pos="720"/>
          <w:tab w:val="left" w:pos="1170"/>
        </w:tabs>
        <w:ind w:left="1170" w:right="1260"/>
        <w:jc w:val="both"/>
        <w:rPr>
          <w:color w:val="FF0000"/>
          <w:sz w:val="22"/>
          <w:szCs w:val="22"/>
        </w:rPr>
      </w:pPr>
      <w:proofErr w:type="gramStart"/>
      <w:r w:rsidRPr="007713B1">
        <w:rPr>
          <w:color w:val="FF0000"/>
          <w:sz w:val="22"/>
          <w:szCs w:val="22"/>
        </w:rPr>
        <w:t>(Now in the body of the code.)</w:t>
      </w:r>
      <w:proofErr w:type="gramEnd"/>
    </w:p>
    <w:p w:rsidR="00E723D9" w:rsidRDefault="007E1AFE" w:rsidP="007E1AFE">
      <w:pPr>
        <w:tabs>
          <w:tab w:val="left" w:pos="720"/>
          <w:tab w:val="left" w:pos="1170"/>
        </w:tabs>
        <w:ind w:left="1170" w:right="1260" w:hanging="450"/>
        <w:jc w:val="both"/>
        <w:rPr>
          <w:sz w:val="22"/>
          <w:szCs w:val="22"/>
        </w:rPr>
      </w:pPr>
      <w:r>
        <w:rPr>
          <w:sz w:val="22"/>
          <w:szCs w:val="22"/>
        </w:rPr>
        <w:t>16.</w:t>
      </w:r>
      <w:r w:rsidR="007713B1">
        <w:rPr>
          <w:sz w:val="22"/>
          <w:szCs w:val="22"/>
        </w:rPr>
        <w:tab/>
      </w:r>
      <w:r w:rsidR="00E723D9">
        <w:rPr>
          <w:sz w:val="22"/>
          <w:szCs w:val="22"/>
        </w:rPr>
        <w:t>At Section R302.3, delete exception number 1 and change the reference of “1/2 – inch gypsum board: in exception 2 to “5/8 – inch gypsum board.”</w:t>
      </w:r>
    </w:p>
    <w:p w:rsidR="004C446C" w:rsidRDefault="004C446C"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080" w:right="1260" w:hanging="360"/>
        <w:jc w:val="both"/>
        <w:rPr>
          <w:sz w:val="22"/>
          <w:szCs w:val="22"/>
        </w:rPr>
      </w:pPr>
      <w:r>
        <w:rPr>
          <w:sz w:val="22"/>
          <w:szCs w:val="22"/>
        </w:rPr>
        <w:t>17.</w:t>
      </w:r>
      <w:r>
        <w:rPr>
          <w:sz w:val="22"/>
          <w:szCs w:val="22"/>
        </w:rPr>
        <w:tab/>
      </w:r>
      <w:r>
        <w:rPr>
          <w:sz w:val="22"/>
          <w:szCs w:val="22"/>
        </w:rPr>
        <w:tab/>
      </w:r>
      <w:r w:rsidR="00E723D9">
        <w:rPr>
          <w:sz w:val="22"/>
          <w:szCs w:val="22"/>
        </w:rPr>
        <w:t xml:space="preserve">At Section R302.5.1, insert at the end of this </w:t>
      </w:r>
      <w:r w:rsidR="00DD0B72">
        <w:rPr>
          <w:sz w:val="22"/>
          <w:szCs w:val="22"/>
        </w:rPr>
        <w:t>sentence</w:t>
      </w:r>
      <w:r w:rsidR="00E723D9">
        <w:rPr>
          <w:sz w:val="22"/>
          <w:szCs w:val="22"/>
        </w:rPr>
        <w:t>: “</w:t>
      </w:r>
      <w:r w:rsidR="00E723D9" w:rsidRPr="00DD0B72">
        <w:rPr>
          <w:strike/>
          <w:sz w:val="22"/>
          <w:szCs w:val="22"/>
        </w:rPr>
        <w:t xml:space="preserve">Doors providing opening protection shall be maintained self-closing </w:t>
      </w:r>
      <w:r w:rsidR="00E723D9">
        <w:rPr>
          <w:sz w:val="22"/>
          <w:szCs w:val="22"/>
        </w:rPr>
        <w:t>and self-latching</w:t>
      </w:r>
      <w:r w:rsidR="00DD0B72">
        <w:rPr>
          <w:sz w:val="22"/>
          <w:szCs w:val="22"/>
        </w:rPr>
        <w:t xml:space="preserve"> device</w:t>
      </w:r>
      <w:r w:rsidR="00E723D9">
        <w:rPr>
          <w:sz w:val="22"/>
          <w:szCs w:val="22"/>
        </w:rPr>
        <w:t>.”</w:t>
      </w:r>
    </w:p>
    <w:p w:rsidR="004C446C" w:rsidRDefault="004C446C"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450"/>
        <w:jc w:val="both"/>
        <w:rPr>
          <w:sz w:val="22"/>
          <w:szCs w:val="22"/>
        </w:rPr>
      </w:pPr>
      <w:r>
        <w:rPr>
          <w:sz w:val="22"/>
          <w:szCs w:val="22"/>
        </w:rPr>
        <w:t>18.</w:t>
      </w:r>
      <w:r>
        <w:rPr>
          <w:sz w:val="22"/>
          <w:szCs w:val="22"/>
        </w:rPr>
        <w:tab/>
      </w:r>
      <w:r w:rsidR="00E723D9">
        <w:rPr>
          <w:sz w:val="22"/>
          <w:szCs w:val="22"/>
        </w:rPr>
        <w:t>At Table R302.6, change the three references of “1/2 – inch gypsum board” to “5/8 – inch Type X gypsum board or equivalent.”  Change the one reference of “5/8 – inch Type X gypsum board” to “Two layers of 5/8 – inch Type X gypsum board or equivalent.”</w:t>
      </w:r>
    </w:p>
    <w:p w:rsidR="004C446C" w:rsidRDefault="004C446C"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tab/>
        <w:t>19.</w:t>
      </w:r>
      <w:r>
        <w:rPr>
          <w:sz w:val="22"/>
          <w:szCs w:val="22"/>
        </w:rPr>
        <w:tab/>
        <w:t>A</w:t>
      </w:r>
      <w:r w:rsidR="00E723D9">
        <w:rPr>
          <w:sz w:val="22"/>
          <w:szCs w:val="22"/>
        </w:rPr>
        <w:t>t Section R302.6, insert subsection R302.6.1 Attic access opening.  The attic access opening protection supports shall be of noncombustible material.  Where a pull-down ladder is installed, it shall be a fire-rated ladder assembly</w:t>
      </w:r>
      <w:r w:rsidR="004C446C">
        <w:rPr>
          <w:sz w:val="22"/>
          <w:szCs w:val="22"/>
        </w:rPr>
        <w:t>.</w:t>
      </w:r>
    </w:p>
    <w:p w:rsidR="004C446C" w:rsidRDefault="004C446C" w:rsidP="007E1AFE">
      <w:pPr>
        <w:tabs>
          <w:tab w:val="left" w:pos="720"/>
          <w:tab w:val="left" w:pos="1170"/>
        </w:tabs>
        <w:ind w:left="1170" w:right="1260"/>
        <w:jc w:val="both"/>
        <w:rPr>
          <w:sz w:val="22"/>
          <w:szCs w:val="22"/>
        </w:rPr>
      </w:pPr>
    </w:p>
    <w:p w:rsidR="00E723D9" w:rsidRDefault="007E1AFE" w:rsidP="007E1AFE">
      <w:pPr>
        <w:tabs>
          <w:tab w:val="left" w:pos="720"/>
          <w:tab w:val="left" w:pos="1170"/>
          <w:tab w:val="left" w:pos="1260"/>
        </w:tabs>
        <w:ind w:left="1170" w:right="1260" w:hanging="1170"/>
        <w:jc w:val="both"/>
        <w:rPr>
          <w:sz w:val="22"/>
          <w:szCs w:val="22"/>
        </w:rPr>
      </w:pPr>
      <w:r>
        <w:rPr>
          <w:sz w:val="22"/>
          <w:szCs w:val="22"/>
        </w:rPr>
        <w:tab/>
        <w:t>20.</w:t>
      </w:r>
      <w:r>
        <w:rPr>
          <w:sz w:val="22"/>
          <w:szCs w:val="22"/>
        </w:rPr>
        <w:tab/>
      </w:r>
      <w:r w:rsidR="00E723D9">
        <w:rPr>
          <w:sz w:val="22"/>
          <w:szCs w:val="22"/>
        </w:rPr>
        <w:t>A</w:t>
      </w:r>
      <w:r w:rsidR="004C446C">
        <w:rPr>
          <w:sz w:val="22"/>
          <w:szCs w:val="22"/>
        </w:rPr>
        <w:t>t</w:t>
      </w:r>
      <w:r w:rsidR="00E723D9">
        <w:rPr>
          <w:sz w:val="22"/>
          <w:szCs w:val="22"/>
        </w:rPr>
        <w:t xml:space="preserve"> Section R302.</w:t>
      </w:r>
      <w:r w:rsidR="004C446C">
        <w:rPr>
          <w:sz w:val="22"/>
          <w:szCs w:val="22"/>
        </w:rPr>
        <w:t>7</w:t>
      </w:r>
      <w:r w:rsidR="00E723D9">
        <w:rPr>
          <w:sz w:val="22"/>
          <w:szCs w:val="22"/>
        </w:rPr>
        <w:t>, change the reference of “1/2 – inch gypsum board: to “5/8 – inch Type X gypsum board.”</w:t>
      </w:r>
    </w:p>
    <w:p w:rsidR="004C446C" w:rsidRDefault="004C446C" w:rsidP="007E1AFE">
      <w:pPr>
        <w:tabs>
          <w:tab w:val="left" w:pos="720"/>
          <w:tab w:val="left" w:pos="1170"/>
        </w:tabs>
        <w:ind w:left="1170" w:right="1260"/>
        <w:jc w:val="both"/>
        <w:rPr>
          <w:sz w:val="22"/>
          <w:szCs w:val="22"/>
        </w:rPr>
      </w:pPr>
    </w:p>
    <w:p w:rsidR="00E723D9" w:rsidRPr="00DD0B72" w:rsidRDefault="007E1AFE" w:rsidP="00266317">
      <w:pPr>
        <w:tabs>
          <w:tab w:val="left" w:pos="720"/>
          <w:tab w:val="left" w:pos="1170"/>
        </w:tabs>
        <w:ind w:left="1170" w:right="1260" w:hanging="1170"/>
        <w:jc w:val="both"/>
        <w:rPr>
          <w:color w:val="FF0000"/>
          <w:sz w:val="22"/>
          <w:szCs w:val="22"/>
        </w:rPr>
      </w:pPr>
      <w:r>
        <w:rPr>
          <w:sz w:val="22"/>
          <w:szCs w:val="22"/>
        </w:rPr>
        <w:tab/>
        <w:t>21.</w:t>
      </w:r>
      <w:r>
        <w:rPr>
          <w:sz w:val="22"/>
          <w:szCs w:val="22"/>
        </w:rPr>
        <w:tab/>
      </w:r>
      <w:r w:rsidR="00E723D9" w:rsidRPr="00DD0B72">
        <w:rPr>
          <w:strike/>
          <w:sz w:val="22"/>
          <w:szCs w:val="22"/>
        </w:rPr>
        <w:t>At Section R302.11.1.1, delete the entire section</w:t>
      </w:r>
      <w:r w:rsidR="00E723D9">
        <w:rPr>
          <w:sz w:val="22"/>
          <w:szCs w:val="22"/>
        </w:rPr>
        <w:t>.</w:t>
      </w:r>
      <w:r w:rsidR="00DD0B72">
        <w:rPr>
          <w:sz w:val="22"/>
          <w:szCs w:val="22"/>
        </w:rPr>
        <w:t xml:space="preserve"> </w:t>
      </w:r>
      <w:proofErr w:type="gramStart"/>
      <w:r w:rsidR="00DD0B72">
        <w:rPr>
          <w:color w:val="FF0000"/>
          <w:sz w:val="22"/>
          <w:szCs w:val="22"/>
        </w:rPr>
        <w:t xml:space="preserve">Conflicts with </w:t>
      </w:r>
      <w:r w:rsidR="00266317">
        <w:rPr>
          <w:color w:val="FF0000"/>
          <w:sz w:val="22"/>
          <w:szCs w:val="22"/>
        </w:rPr>
        <w:t xml:space="preserve">other sections of the </w:t>
      </w:r>
      <w:r w:rsidR="00DD0B72">
        <w:rPr>
          <w:color w:val="FF0000"/>
          <w:sz w:val="22"/>
          <w:szCs w:val="22"/>
        </w:rPr>
        <w:t>code.</w:t>
      </w:r>
      <w:proofErr w:type="gramEnd"/>
    </w:p>
    <w:p w:rsidR="004C446C" w:rsidRDefault="004C446C" w:rsidP="007E1AFE">
      <w:pPr>
        <w:tabs>
          <w:tab w:val="left" w:pos="720"/>
          <w:tab w:val="left" w:pos="1170"/>
        </w:tabs>
        <w:ind w:left="1170" w:right="1260"/>
        <w:jc w:val="both"/>
        <w:rPr>
          <w:sz w:val="22"/>
          <w:szCs w:val="22"/>
        </w:rPr>
      </w:pPr>
    </w:p>
    <w:p w:rsidR="00BA140C" w:rsidRDefault="007E1AFE" w:rsidP="00BA140C">
      <w:pPr>
        <w:tabs>
          <w:tab w:val="left" w:pos="720"/>
          <w:tab w:val="left" w:pos="1170"/>
        </w:tabs>
        <w:ind w:left="1170" w:right="1260" w:hanging="1170"/>
        <w:jc w:val="both"/>
        <w:rPr>
          <w:sz w:val="22"/>
          <w:szCs w:val="22"/>
        </w:rPr>
      </w:pPr>
      <w:r>
        <w:rPr>
          <w:sz w:val="22"/>
          <w:szCs w:val="22"/>
        </w:rPr>
        <w:tab/>
        <w:t>22.</w:t>
      </w:r>
      <w:r>
        <w:rPr>
          <w:sz w:val="22"/>
          <w:szCs w:val="22"/>
        </w:rPr>
        <w:tab/>
      </w:r>
      <w:r w:rsidR="00E723D9">
        <w:rPr>
          <w:sz w:val="22"/>
          <w:szCs w:val="22"/>
        </w:rPr>
        <w:t>After Section R302.</w:t>
      </w:r>
      <w:r w:rsidR="00E723D9" w:rsidRPr="007713B1">
        <w:rPr>
          <w:strike/>
          <w:sz w:val="22"/>
          <w:szCs w:val="22"/>
        </w:rPr>
        <w:t>13</w:t>
      </w:r>
      <w:r w:rsidR="007713B1">
        <w:rPr>
          <w:sz w:val="22"/>
          <w:szCs w:val="22"/>
        </w:rPr>
        <w:t xml:space="preserve"> </w:t>
      </w:r>
      <w:r w:rsidR="007713B1">
        <w:rPr>
          <w:color w:val="FF0000"/>
          <w:sz w:val="22"/>
          <w:szCs w:val="22"/>
        </w:rPr>
        <w:t>14</w:t>
      </w:r>
      <w:r w:rsidR="00E723D9">
        <w:rPr>
          <w:sz w:val="22"/>
          <w:szCs w:val="22"/>
        </w:rPr>
        <w:t>, insert Section R302.</w:t>
      </w:r>
      <w:r w:rsidR="00E723D9" w:rsidRPr="007713B1">
        <w:rPr>
          <w:strike/>
          <w:sz w:val="22"/>
          <w:szCs w:val="22"/>
        </w:rPr>
        <w:t>14</w:t>
      </w:r>
      <w:r w:rsidR="007713B1">
        <w:rPr>
          <w:strike/>
          <w:sz w:val="22"/>
          <w:szCs w:val="22"/>
        </w:rPr>
        <w:t xml:space="preserve"> </w:t>
      </w:r>
      <w:r w:rsidR="007713B1" w:rsidRPr="007713B1">
        <w:rPr>
          <w:color w:val="FF0000"/>
          <w:sz w:val="22"/>
          <w:szCs w:val="22"/>
        </w:rPr>
        <w:t>15</w:t>
      </w:r>
      <w:r w:rsidR="00E723D9">
        <w:rPr>
          <w:sz w:val="22"/>
          <w:szCs w:val="22"/>
        </w:rPr>
        <w:t xml:space="preserve"> to read: Section R302.1</w:t>
      </w:r>
      <w:r>
        <w:rPr>
          <w:sz w:val="22"/>
          <w:szCs w:val="22"/>
        </w:rPr>
        <w:t>5</w:t>
      </w:r>
      <w:r w:rsidR="00E723D9">
        <w:rPr>
          <w:sz w:val="22"/>
          <w:szCs w:val="22"/>
        </w:rPr>
        <w:t xml:space="preserve"> – Fire Protection.  Where there are four or more dwelling units or sleeping units in a single structure, the provisions of Chapter 9, Section 903.2.</w:t>
      </w:r>
      <w:r w:rsidR="00DD0B72">
        <w:rPr>
          <w:sz w:val="22"/>
          <w:szCs w:val="22"/>
        </w:rPr>
        <w:t>8</w:t>
      </w:r>
      <w:r w:rsidR="00E723D9">
        <w:rPr>
          <w:sz w:val="22"/>
          <w:szCs w:val="22"/>
        </w:rPr>
        <w:t xml:space="preserve"> of the International Building Code for Group R shall apply.</w:t>
      </w:r>
    </w:p>
    <w:p w:rsidR="00BA140C" w:rsidRDefault="00BA140C" w:rsidP="00BA140C">
      <w:pPr>
        <w:tabs>
          <w:tab w:val="left" w:pos="720"/>
          <w:tab w:val="left" w:pos="1170"/>
        </w:tabs>
        <w:ind w:left="1170" w:right="1260" w:hanging="1170"/>
        <w:jc w:val="both"/>
        <w:rPr>
          <w:sz w:val="22"/>
          <w:szCs w:val="22"/>
        </w:rPr>
      </w:pPr>
    </w:p>
    <w:p w:rsidR="00BA140C" w:rsidRDefault="00BA140C" w:rsidP="00BA140C">
      <w:pPr>
        <w:tabs>
          <w:tab w:val="left" w:pos="720"/>
          <w:tab w:val="left" w:pos="1170"/>
        </w:tabs>
        <w:ind w:left="1170" w:right="1260" w:hanging="1170"/>
        <w:jc w:val="both"/>
        <w:rPr>
          <w:sz w:val="22"/>
          <w:szCs w:val="22"/>
        </w:rPr>
      </w:pPr>
      <w:r>
        <w:rPr>
          <w:sz w:val="22"/>
          <w:szCs w:val="22"/>
        </w:rPr>
        <w:tab/>
        <w:t>23.</w:t>
      </w:r>
      <w:r>
        <w:rPr>
          <w:sz w:val="22"/>
          <w:szCs w:val="22"/>
        </w:rPr>
        <w:tab/>
        <w:t xml:space="preserve">At section 303.4, </w:t>
      </w:r>
      <w:r w:rsidR="009B5FBC">
        <w:rPr>
          <w:sz w:val="22"/>
          <w:szCs w:val="22"/>
        </w:rPr>
        <w:t>delete</w:t>
      </w:r>
      <w:r>
        <w:rPr>
          <w:sz w:val="22"/>
          <w:szCs w:val="22"/>
        </w:rPr>
        <w:t xml:space="preserve"> the code reference to 1102.4.1.2.</w:t>
      </w:r>
    </w:p>
    <w:p w:rsidR="004C446C" w:rsidRDefault="004C446C"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tab/>
        <w:t>2</w:t>
      </w:r>
      <w:r w:rsidR="005D26CC">
        <w:rPr>
          <w:sz w:val="22"/>
          <w:szCs w:val="22"/>
        </w:rPr>
        <w:t>4</w:t>
      </w:r>
      <w:r>
        <w:rPr>
          <w:sz w:val="22"/>
          <w:szCs w:val="22"/>
        </w:rPr>
        <w:t>.</w:t>
      </w:r>
      <w:r>
        <w:rPr>
          <w:sz w:val="22"/>
          <w:szCs w:val="22"/>
        </w:rPr>
        <w:tab/>
      </w:r>
      <w:r w:rsidR="00E723D9">
        <w:rPr>
          <w:sz w:val="22"/>
          <w:szCs w:val="22"/>
        </w:rPr>
        <w:t>At Section R308.1, delete the last sentence of the first paragraph and delete exceptions 1 and 2.</w:t>
      </w:r>
    </w:p>
    <w:p w:rsidR="004C446C" w:rsidRDefault="004C446C" w:rsidP="007E1AFE">
      <w:pPr>
        <w:tabs>
          <w:tab w:val="left" w:pos="720"/>
          <w:tab w:val="left" w:pos="1170"/>
        </w:tabs>
        <w:ind w:left="1170" w:right="1260"/>
        <w:jc w:val="both"/>
        <w:rPr>
          <w:sz w:val="22"/>
          <w:szCs w:val="22"/>
        </w:rPr>
      </w:pPr>
    </w:p>
    <w:p w:rsidR="007713B1" w:rsidRDefault="007E1AFE" w:rsidP="007E1AFE">
      <w:pPr>
        <w:tabs>
          <w:tab w:val="left" w:pos="720"/>
          <w:tab w:val="left" w:pos="1170"/>
        </w:tabs>
        <w:ind w:left="1170" w:right="1260" w:hanging="1170"/>
        <w:jc w:val="both"/>
        <w:rPr>
          <w:strike/>
          <w:sz w:val="22"/>
          <w:szCs w:val="22"/>
        </w:rPr>
      </w:pPr>
      <w:r>
        <w:rPr>
          <w:sz w:val="22"/>
          <w:szCs w:val="22"/>
        </w:rPr>
        <w:lastRenderedPageBreak/>
        <w:tab/>
        <w:t>2</w:t>
      </w:r>
      <w:r w:rsidR="005D26CC">
        <w:rPr>
          <w:sz w:val="22"/>
          <w:szCs w:val="22"/>
        </w:rPr>
        <w:t>5</w:t>
      </w:r>
      <w:r>
        <w:rPr>
          <w:sz w:val="22"/>
          <w:szCs w:val="22"/>
        </w:rPr>
        <w:t>.</w:t>
      </w:r>
      <w:r>
        <w:rPr>
          <w:sz w:val="22"/>
          <w:szCs w:val="22"/>
        </w:rPr>
        <w:tab/>
      </w:r>
      <w:r w:rsidR="00E723D9">
        <w:rPr>
          <w:sz w:val="22"/>
          <w:szCs w:val="22"/>
        </w:rPr>
        <w:t>At Section R308.4.2, revise first part of paragraph to read: “Glazing in all fixed and operable panels in window units adjacent to a door, side-lite, and fixed panels of patio doors</w:t>
      </w:r>
      <w:r w:rsidR="007713B1">
        <w:rPr>
          <w:sz w:val="22"/>
          <w:szCs w:val="22"/>
        </w:rPr>
        <w:t xml:space="preserve"> </w:t>
      </w:r>
      <w:r w:rsidR="007713B1">
        <w:rPr>
          <w:color w:val="FF0000"/>
          <w:sz w:val="22"/>
          <w:szCs w:val="22"/>
        </w:rPr>
        <w:t>shall be…</w:t>
      </w:r>
      <w:r w:rsidR="00E723D9">
        <w:rPr>
          <w:sz w:val="22"/>
          <w:szCs w:val="22"/>
        </w:rPr>
        <w:t xml:space="preserve"> </w:t>
      </w:r>
      <w:r w:rsidR="00E723D9" w:rsidRPr="007713B1">
        <w:rPr>
          <w:strike/>
          <w:sz w:val="22"/>
          <w:szCs w:val="22"/>
        </w:rPr>
        <w:t>where the nearest vertical edge of the glazing is within 24-inch arc of either vertical edge of the door, side-</w:t>
      </w:r>
      <w:proofErr w:type="spellStart"/>
      <w:r w:rsidR="00E723D9" w:rsidRPr="007713B1">
        <w:rPr>
          <w:strike/>
          <w:sz w:val="22"/>
          <w:szCs w:val="22"/>
        </w:rPr>
        <w:t>lite</w:t>
      </w:r>
      <w:proofErr w:type="spellEnd"/>
      <w:r w:rsidR="00E723D9" w:rsidRPr="007713B1">
        <w:rPr>
          <w:strike/>
          <w:sz w:val="22"/>
          <w:szCs w:val="22"/>
        </w:rPr>
        <w:t xml:space="preserve">, and fixed panels of patio doors in a closed </w:t>
      </w:r>
      <w:proofErr w:type="gramStart"/>
      <w:r w:rsidR="00E723D9" w:rsidRPr="007713B1">
        <w:rPr>
          <w:strike/>
          <w:sz w:val="22"/>
          <w:szCs w:val="22"/>
        </w:rPr>
        <w:t>position.</w:t>
      </w:r>
      <w:proofErr w:type="gramEnd"/>
      <w:r w:rsidR="00E723D9" w:rsidRPr="007713B1">
        <w:rPr>
          <w:strike/>
          <w:sz w:val="22"/>
          <w:szCs w:val="22"/>
        </w:rPr>
        <w:t xml:space="preserve"> . .“</w:t>
      </w:r>
    </w:p>
    <w:p w:rsidR="009B5FBC" w:rsidRDefault="009B5FBC" w:rsidP="007E1AFE">
      <w:pPr>
        <w:tabs>
          <w:tab w:val="left" w:pos="720"/>
          <w:tab w:val="left" w:pos="1170"/>
        </w:tabs>
        <w:ind w:left="1170" w:right="1260" w:hanging="1170"/>
        <w:jc w:val="both"/>
        <w:rPr>
          <w:strike/>
          <w:sz w:val="22"/>
          <w:szCs w:val="22"/>
        </w:rPr>
      </w:pPr>
    </w:p>
    <w:p w:rsidR="00DD0B72" w:rsidRPr="00DD0B72" w:rsidRDefault="00DD0B72" w:rsidP="007E1AFE">
      <w:pPr>
        <w:tabs>
          <w:tab w:val="left" w:pos="720"/>
          <w:tab w:val="left" w:pos="1170"/>
        </w:tabs>
        <w:ind w:left="1170" w:right="1260" w:hanging="1170"/>
        <w:jc w:val="both"/>
        <w:rPr>
          <w:color w:val="FF0000"/>
          <w:sz w:val="22"/>
          <w:szCs w:val="22"/>
        </w:rPr>
      </w:pPr>
      <w:r w:rsidRPr="00DD0B72">
        <w:rPr>
          <w:color w:val="FF0000"/>
          <w:sz w:val="22"/>
          <w:szCs w:val="22"/>
        </w:rPr>
        <w:tab/>
        <w:t>26.</w:t>
      </w:r>
      <w:r w:rsidRPr="00DD0B72">
        <w:rPr>
          <w:color w:val="FF0000"/>
          <w:sz w:val="22"/>
          <w:szCs w:val="22"/>
        </w:rPr>
        <w:tab/>
      </w:r>
      <w:r>
        <w:rPr>
          <w:color w:val="FF0000"/>
          <w:sz w:val="22"/>
          <w:szCs w:val="22"/>
        </w:rPr>
        <w:t>A</w:t>
      </w:r>
      <w:r w:rsidR="005C652E">
        <w:rPr>
          <w:color w:val="FF0000"/>
          <w:sz w:val="22"/>
          <w:szCs w:val="22"/>
        </w:rPr>
        <w:t>t</w:t>
      </w:r>
      <w:r>
        <w:rPr>
          <w:color w:val="FF0000"/>
          <w:sz w:val="22"/>
          <w:szCs w:val="22"/>
        </w:rPr>
        <w:t xml:space="preserve"> section 308.4.2(1), delete the </w:t>
      </w:r>
      <w:r w:rsidR="009B5FBC">
        <w:rPr>
          <w:color w:val="FF0000"/>
          <w:sz w:val="22"/>
          <w:szCs w:val="22"/>
        </w:rPr>
        <w:t>words, “in</w:t>
      </w:r>
      <w:r>
        <w:rPr>
          <w:color w:val="FF0000"/>
          <w:sz w:val="22"/>
          <w:szCs w:val="22"/>
        </w:rPr>
        <w:t xml:space="preserve"> a closed position”.</w:t>
      </w:r>
    </w:p>
    <w:p w:rsidR="00F95878" w:rsidRDefault="00F95878" w:rsidP="007E1AFE">
      <w:pPr>
        <w:tabs>
          <w:tab w:val="left" w:pos="720"/>
          <w:tab w:val="left" w:pos="1170"/>
        </w:tabs>
        <w:ind w:right="1260"/>
        <w:jc w:val="both"/>
        <w:rPr>
          <w:sz w:val="22"/>
          <w:szCs w:val="22"/>
        </w:rPr>
      </w:pPr>
    </w:p>
    <w:p w:rsidR="007713B1" w:rsidRPr="007713B1" w:rsidRDefault="007E1AFE" w:rsidP="007E1AFE">
      <w:pPr>
        <w:tabs>
          <w:tab w:val="left" w:pos="720"/>
          <w:tab w:val="left" w:pos="1170"/>
        </w:tabs>
        <w:ind w:left="1170" w:right="1260" w:hanging="1170"/>
        <w:jc w:val="both"/>
        <w:rPr>
          <w:color w:val="FF0000"/>
          <w:sz w:val="22"/>
          <w:szCs w:val="22"/>
        </w:rPr>
      </w:pPr>
      <w:r>
        <w:rPr>
          <w:color w:val="FF0000"/>
          <w:sz w:val="22"/>
          <w:szCs w:val="22"/>
        </w:rPr>
        <w:tab/>
        <w:t>2</w:t>
      </w:r>
      <w:r w:rsidR="00DD0B72">
        <w:rPr>
          <w:color w:val="FF0000"/>
          <w:sz w:val="22"/>
          <w:szCs w:val="22"/>
        </w:rPr>
        <w:t>7</w:t>
      </w:r>
      <w:r>
        <w:rPr>
          <w:color w:val="FF0000"/>
          <w:sz w:val="22"/>
          <w:szCs w:val="22"/>
        </w:rPr>
        <w:t>.</w:t>
      </w:r>
      <w:r>
        <w:rPr>
          <w:color w:val="FF0000"/>
          <w:sz w:val="22"/>
          <w:szCs w:val="22"/>
        </w:rPr>
        <w:tab/>
      </w:r>
      <w:r w:rsidR="007713B1" w:rsidRPr="007713B1">
        <w:rPr>
          <w:color w:val="FF0000"/>
          <w:sz w:val="22"/>
          <w:szCs w:val="22"/>
        </w:rPr>
        <w:t>At section 308.4.2(2), change to read “Where the glazing is on a wall perpendicular to the plane of a door a</w:t>
      </w:r>
      <w:r w:rsidR="007713B1">
        <w:rPr>
          <w:color w:val="FF0000"/>
          <w:sz w:val="22"/>
          <w:szCs w:val="22"/>
        </w:rPr>
        <w:t>nd within 24 inches of the door</w:t>
      </w:r>
      <w:r w:rsidR="009B5FBC">
        <w:rPr>
          <w:color w:val="FF0000"/>
          <w:sz w:val="22"/>
          <w:szCs w:val="22"/>
        </w:rPr>
        <w:t>.</w:t>
      </w:r>
    </w:p>
    <w:p w:rsidR="004C446C" w:rsidRDefault="004C446C" w:rsidP="007E1AFE">
      <w:pPr>
        <w:tabs>
          <w:tab w:val="left" w:pos="720"/>
          <w:tab w:val="left" w:pos="1170"/>
        </w:tabs>
        <w:ind w:left="1170" w:right="1260"/>
        <w:jc w:val="both"/>
        <w:rPr>
          <w:sz w:val="22"/>
          <w:szCs w:val="22"/>
        </w:rPr>
      </w:pPr>
    </w:p>
    <w:p w:rsidR="00E723D9" w:rsidRPr="002F3D4E" w:rsidRDefault="007E1AFE" w:rsidP="007E1AFE">
      <w:pPr>
        <w:tabs>
          <w:tab w:val="left" w:pos="720"/>
          <w:tab w:val="left" w:pos="1170"/>
        </w:tabs>
        <w:ind w:left="1170" w:right="1260" w:hanging="1170"/>
        <w:jc w:val="both"/>
        <w:rPr>
          <w:strike/>
          <w:sz w:val="22"/>
          <w:szCs w:val="22"/>
        </w:rPr>
      </w:pPr>
      <w:r>
        <w:rPr>
          <w:sz w:val="22"/>
          <w:szCs w:val="22"/>
        </w:rPr>
        <w:tab/>
        <w:t>2</w:t>
      </w:r>
      <w:r w:rsidR="00DD0B72">
        <w:rPr>
          <w:sz w:val="22"/>
          <w:szCs w:val="22"/>
        </w:rPr>
        <w:t>8</w:t>
      </w:r>
      <w:r>
        <w:rPr>
          <w:sz w:val="22"/>
          <w:szCs w:val="22"/>
        </w:rPr>
        <w:t>.</w:t>
      </w:r>
      <w:r>
        <w:rPr>
          <w:sz w:val="22"/>
          <w:szCs w:val="22"/>
        </w:rPr>
        <w:tab/>
      </w:r>
      <w:r w:rsidR="00E723D9">
        <w:rPr>
          <w:sz w:val="22"/>
          <w:szCs w:val="22"/>
        </w:rPr>
        <w:t>At Section R308.4.2, delete exception</w:t>
      </w:r>
      <w:r w:rsidR="00E723D9" w:rsidRPr="007713B1">
        <w:rPr>
          <w:strike/>
          <w:sz w:val="22"/>
          <w:szCs w:val="22"/>
        </w:rPr>
        <w:t>s 3 and 5</w:t>
      </w:r>
      <w:proofErr w:type="gramStart"/>
      <w:r w:rsidR="00E723D9" w:rsidRPr="007713B1">
        <w:rPr>
          <w:strike/>
          <w:sz w:val="22"/>
          <w:szCs w:val="22"/>
        </w:rPr>
        <w:t xml:space="preserve">, </w:t>
      </w:r>
      <w:r w:rsidR="007713B1" w:rsidRPr="007713B1">
        <w:rPr>
          <w:color w:val="FF0000"/>
          <w:sz w:val="22"/>
          <w:szCs w:val="22"/>
        </w:rPr>
        <w:t xml:space="preserve"> 4</w:t>
      </w:r>
      <w:proofErr w:type="gramEnd"/>
      <w:r w:rsidR="002F3D4E">
        <w:rPr>
          <w:color w:val="FF0000"/>
          <w:sz w:val="22"/>
          <w:szCs w:val="22"/>
        </w:rPr>
        <w:t xml:space="preserve"> </w:t>
      </w:r>
      <w:r w:rsidR="00E723D9" w:rsidRPr="002F3D4E">
        <w:rPr>
          <w:strike/>
          <w:sz w:val="22"/>
          <w:szCs w:val="22"/>
        </w:rPr>
        <w:t>and renumber exception 4 to exception 3.</w:t>
      </w:r>
    </w:p>
    <w:p w:rsidR="004C446C" w:rsidRDefault="004C446C" w:rsidP="007E1AFE">
      <w:pPr>
        <w:tabs>
          <w:tab w:val="left" w:pos="720"/>
          <w:tab w:val="left" w:pos="1170"/>
        </w:tabs>
        <w:ind w:left="1170" w:right="1260"/>
        <w:jc w:val="both"/>
        <w:rPr>
          <w:sz w:val="22"/>
          <w:szCs w:val="22"/>
        </w:rPr>
      </w:pPr>
    </w:p>
    <w:p w:rsidR="00E723D9" w:rsidRPr="002F3D4E" w:rsidRDefault="007E1AFE" w:rsidP="007E1AFE">
      <w:pPr>
        <w:tabs>
          <w:tab w:val="left" w:pos="720"/>
          <w:tab w:val="left" w:pos="1170"/>
        </w:tabs>
        <w:ind w:left="1170" w:right="1260" w:hanging="1170"/>
        <w:jc w:val="both"/>
        <w:rPr>
          <w:strike/>
          <w:sz w:val="22"/>
          <w:szCs w:val="22"/>
        </w:rPr>
      </w:pPr>
      <w:r>
        <w:rPr>
          <w:sz w:val="22"/>
          <w:szCs w:val="22"/>
        </w:rPr>
        <w:tab/>
      </w:r>
      <w:r>
        <w:rPr>
          <w:strike/>
          <w:sz w:val="22"/>
          <w:szCs w:val="22"/>
        </w:rPr>
        <w:t>27.</w:t>
      </w:r>
      <w:r>
        <w:rPr>
          <w:strike/>
          <w:sz w:val="22"/>
          <w:szCs w:val="22"/>
        </w:rPr>
        <w:tab/>
      </w:r>
      <w:r w:rsidR="00E723D9" w:rsidRPr="002F3D4E">
        <w:rPr>
          <w:strike/>
          <w:sz w:val="22"/>
          <w:szCs w:val="22"/>
        </w:rPr>
        <w:t>At Section R308.4.5, change the exception to read: “. . . from the water’s edge of a shower, bathtub. . .”</w:t>
      </w:r>
      <w:r w:rsidR="002F3D4E">
        <w:rPr>
          <w:strike/>
          <w:color w:val="FF0000"/>
          <w:sz w:val="22"/>
          <w:szCs w:val="22"/>
        </w:rPr>
        <w:t xml:space="preserve"> </w:t>
      </w:r>
      <w:r w:rsidR="002F3D4E" w:rsidRPr="002F3D4E">
        <w:rPr>
          <w:color w:val="FF0000"/>
          <w:sz w:val="22"/>
          <w:szCs w:val="22"/>
        </w:rPr>
        <w:t>(Now in the body of the code)</w:t>
      </w:r>
    </w:p>
    <w:p w:rsidR="00FD2FE9" w:rsidRDefault="00FD2FE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tab/>
        <w:t>2</w:t>
      </w:r>
      <w:r w:rsidR="00DD0B72">
        <w:rPr>
          <w:sz w:val="22"/>
          <w:szCs w:val="22"/>
        </w:rPr>
        <w:t>9</w:t>
      </w:r>
      <w:r w:rsidR="002F3D4E">
        <w:rPr>
          <w:sz w:val="22"/>
          <w:szCs w:val="22"/>
        </w:rPr>
        <w:t>.</w:t>
      </w:r>
      <w:r w:rsidR="002F3D4E">
        <w:rPr>
          <w:sz w:val="22"/>
          <w:szCs w:val="22"/>
        </w:rPr>
        <w:tab/>
      </w:r>
      <w:r w:rsidR="00E723D9">
        <w:rPr>
          <w:sz w:val="22"/>
          <w:szCs w:val="22"/>
        </w:rPr>
        <w:t>At Section R308.4.6, change to read: “Glazing where the bottom exposed edge of the glazing is less than 60 inches. . .”</w:t>
      </w:r>
    </w:p>
    <w:p w:rsidR="00FD2FE9" w:rsidRDefault="00FD2FE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tab/>
      </w:r>
      <w:r w:rsidR="00DD0B72">
        <w:rPr>
          <w:sz w:val="22"/>
          <w:szCs w:val="22"/>
        </w:rPr>
        <w:t>30</w:t>
      </w:r>
      <w:r>
        <w:rPr>
          <w:sz w:val="22"/>
          <w:szCs w:val="22"/>
        </w:rPr>
        <w:t>.</w:t>
      </w:r>
      <w:r>
        <w:rPr>
          <w:sz w:val="22"/>
          <w:szCs w:val="22"/>
        </w:rPr>
        <w:tab/>
      </w:r>
      <w:r w:rsidR="00E723D9">
        <w:rPr>
          <w:sz w:val="22"/>
          <w:szCs w:val="22"/>
        </w:rPr>
        <w:t>At Section R308.4.7, “Glazing adjacent to the landings at the bottom of a stairway where the glazing is less than 60 inches abo</w:t>
      </w:r>
      <w:r w:rsidR="00B930A4">
        <w:rPr>
          <w:sz w:val="22"/>
          <w:szCs w:val="22"/>
        </w:rPr>
        <w:t>ve</w:t>
      </w:r>
      <w:r w:rsidR="00E723D9">
        <w:rPr>
          <w:sz w:val="22"/>
          <w:szCs w:val="22"/>
        </w:rPr>
        <w:t xml:space="preserve"> the landing . . .”</w:t>
      </w:r>
    </w:p>
    <w:p w:rsidR="002F3D4E" w:rsidRDefault="002F3D4E"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tab/>
      </w:r>
      <w:r w:rsidR="005D26CC">
        <w:rPr>
          <w:sz w:val="22"/>
          <w:szCs w:val="22"/>
        </w:rPr>
        <w:t>3</w:t>
      </w:r>
      <w:r w:rsidR="00DD0B72">
        <w:rPr>
          <w:sz w:val="22"/>
          <w:szCs w:val="22"/>
        </w:rPr>
        <w:t>1</w:t>
      </w:r>
      <w:r>
        <w:rPr>
          <w:sz w:val="22"/>
          <w:szCs w:val="22"/>
        </w:rPr>
        <w:t>.</w:t>
      </w:r>
      <w:r>
        <w:rPr>
          <w:sz w:val="22"/>
          <w:szCs w:val="22"/>
        </w:rPr>
        <w:tab/>
      </w:r>
      <w:r w:rsidR="00E723D9">
        <w:rPr>
          <w:sz w:val="22"/>
          <w:szCs w:val="22"/>
        </w:rPr>
        <w:t>At Section R309, insert the words “</w:t>
      </w:r>
      <w:r w:rsidR="00E723D9" w:rsidRPr="002F3D4E">
        <w:rPr>
          <w:strike/>
          <w:sz w:val="22"/>
          <w:szCs w:val="22"/>
        </w:rPr>
        <w:t>or carport</w:t>
      </w:r>
      <w:r w:rsidR="00E723D9">
        <w:rPr>
          <w:sz w:val="22"/>
          <w:szCs w:val="22"/>
        </w:rPr>
        <w:t xml:space="preserve"> of combustible construction” after all references to garage.</w:t>
      </w:r>
    </w:p>
    <w:p w:rsidR="009B5FBC" w:rsidRDefault="009B5FBC" w:rsidP="007E1AFE">
      <w:pPr>
        <w:tabs>
          <w:tab w:val="left" w:pos="720"/>
          <w:tab w:val="left" w:pos="1170"/>
        </w:tabs>
        <w:ind w:left="1170" w:right="1260" w:hanging="1170"/>
        <w:jc w:val="both"/>
        <w:rPr>
          <w:sz w:val="22"/>
          <w:szCs w:val="22"/>
        </w:rPr>
      </w:pPr>
    </w:p>
    <w:p w:rsidR="00DD0B72" w:rsidRPr="00DD0B72" w:rsidRDefault="00DD0B72" w:rsidP="007E1AFE">
      <w:pPr>
        <w:tabs>
          <w:tab w:val="left" w:pos="720"/>
          <w:tab w:val="left" w:pos="1170"/>
        </w:tabs>
        <w:ind w:left="1170" w:right="1260" w:hanging="1170"/>
        <w:jc w:val="both"/>
        <w:rPr>
          <w:color w:val="FF0000"/>
          <w:sz w:val="22"/>
          <w:szCs w:val="22"/>
        </w:rPr>
      </w:pPr>
      <w:r>
        <w:rPr>
          <w:sz w:val="22"/>
          <w:szCs w:val="22"/>
        </w:rPr>
        <w:tab/>
      </w:r>
      <w:r>
        <w:rPr>
          <w:color w:val="FF0000"/>
          <w:sz w:val="22"/>
          <w:szCs w:val="22"/>
        </w:rPr>
        <w:t>32.</w:t>
      </w:r>
      <w:r>
        <w:rPr>
          <w:color w:val="FF0000"/>
          <w:sz w:val="22"/>
          <w:szCs w:val="22"/>
        </w:rPr>
        <w:tab/>
        <w:t>At section 309.5, delete the entire section. (Does not apply</w:t>
      </w:r>
      <w:r w:rsidR="009B5FBC">
        <w:rPr>
          <w:color w:val="FF0000"/>
          <w:sz w:val="22"/>
          <w:szCs w:val="22"/>
        </w:rPr>
        <w:t xml:space="preserve">, </w:t>
      </w:r>
      <w:r w:rsidR="006405A6">
        <w:rPr>
          <w:color w:val="FF0000"/>
          <w:sz w:val="22"/>
          <w:szCs w:val="22"/>
        </w:rPr>
        <w:t xml:space="preserve">SFR </w:t>
      </w:r>
      <w:r w:rsidR="009B5FBC">
        <w:rPr>
          <w:color w:val="FF0000"/>
          <w:sz w:val="22"/>
          <w:szCs w:val="22"/>
        </w:rPr>
        <w:t>sprinklers</w:t>
      </w:r>
      <w:r>
        <w:rPr>
          <w:color w:val="FF0000"/>
          <w:sz w:val="22"/>
          <w:szCs w:val="22"/>
        </w:rPr>
        <w:t>)</w:t>
      </w:r>
    </w:p>
    <w:p w:rsidR="00FD2FE9" w:rsidRDefault="00FD2FE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right="1260"/>
        <w:jc w:val="both"/>
        <w:rPr>
          <w:sz w:val="22"/>
          <w:szCs w:val="22"/>
        </w:rPr>
      </w:pPr>
      <w:r>
        <w:rPr>
          <w:sz w:val="22"/>
          <w:szCs w:val="22"/>
        </w:rPr>
        <w:tab/>
        <w:t>3</w:t>
      </w:r>
      <w:r w:rsidR="00DD0B72">
        <w:rPr>
          <w:sz w:val="22"/>
          <w:szCs w:val="22"/>
        </w:rPr>
        <w:t>3</w:t>
      </w:r>
      <w:r>
        <w:rPr>
          <w:sz w:val="22"/>
          <w:szCs w:val="22"/>
        </w:rPr>
        <w:t>.</w:t>
      </w:r>
      <w:r>
        <w:rPr>
          <w:sz w:val="22"/>
          <w:szCs w:val="22"/>
        </w:rPr>
        <w:tab/>
      </w:r>
      <w:r w:rsidR="00E723D9">
        <w:rPr>
          <w:sz w:val="22"/>
          <w:szCs w:val="22"/>
        </w:rPr>
        <w:t>At Section R313, delete the entire section.</w:t>
      </w:r>
    </w:p>
    <w:p w:rsidR="00FD2FE9" w:rsidRDefault="00FD2FE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tab/>
        <w:t>3</w:t>
      </w:r>
      <w:r w:rsidR="00DD0B72">
        <w:rPr>
          <w:sz w:val="22"/>
          <w:szCs w:val="22"/>
        </w:rPr>
        <w:t>4</w:t>
      </w:r>
      <w:r>
        <w:rPr>
          <w:sz w:val="22"/>
          <w:szCs w:val="22"/>
        </w:rPr>
        <w:t>.</w:t>
      </w:r>
      <w:r>
        <w:rPr>
          <w:sz w:val="22"/>
          <w:szCs w:val="22"/>
        </w:rPr>
        <w:tab/>
      </w:r>
      <w:r w:rsidR="00E723D9">
        <w:rPr>
          <w:sz w:val="22"/>
          <w:szCs w:val="22"/>
        </w:rPr>
        <w:t xml:space="preserve">At Section </w:t>
      </w:r>
      <w:r w:rsidR="00E723D9" w:rsidRPr="002F3D4E">
        <w:rPr>
          <w:strike/>
          <w:sz w:val="22"/>
          <w:szCs w:val="22"/>
        </w:rPr>
        <w:t>R314.4</w:t>
      </w:r>
      <w:r w:rsidR="002F3D4E">
        <w:rPr>
          <w:strike/>
          <w:sz w:val="22"/>
          <w:szCs w:val="22"/>
        </w:rPr>
        <w:t xml:space="preserve"> </w:t>
      </w:r>
      <w:r w:rsidR="002F3D4E" w:rsidRPr="002F3D4E">
        <w:rPr>
          <w:color w:val="FF0000"/>
          <w:sz w:val="22"/>
          <w:szCs w:val="22"/>
        </w:rPr>
        <w:t>R314.6</w:t>
      </w:r>
      <w:r w:rsidR="00E723D9">
        <w:rPr>
          <w:sz w:val="22"/>
          <w:szCs w:val="22"/>
        </w:rPr>
        <w:t>, insert the following after the second sentence: “Smoke alarms shall not be installed on a dedicated circuit and shall originate from a general-purpose branch circuit.”</w:t>
      </w:r>
    </w:p>
    <w:p w:rsidR="002F3D4E" w:rsidRDefault="002F3D4E" w:rsidP="007E1AFE">
      <w:pPr>
        <w:tabs>
          <w:tab w:val="left" w:pos="720"/>
          <w:tab w:val="left" w:pos="1170"/>
        </w:tabs>
        <w:ind w:left="1170" w:right="1260"/>
        <w:jc w:val="both"/>
        <w:rPr>
          <w:sz w:val="22"/>
          <w:szCs w:val="22"/>
        </w:rPr>
      </w:pPr>
    </w:p>
    <w:p w:rsidR="002F3D4E" w:rsidRPr="002F3D4E" w:rsidRDefault="007E1AFE" w:rsidP="007E1AFE">
      <w:pPr>
        <w:tabs>
          <w:tab w:val="left" w:pos="720"/>
          <w:tab w:val="left" w:pos="1170"/>
        </w:tabs>
        <w:ind w:left="1170" w:right="1260" w:hanging="1170"/>
        <w:jc w:val="both"/>
        <w:rPr>
          <w:color w:val="FF0000"/>
          <w:sz w:val="22"/>
          <w:szCs w:val="22"/>
        </w:rPr>
      </w:pPr>
      <w:r>
        <w:rPr>
          <w:color w:val="FF0000"/>
          <w:sz w:val="22"/>
          <w:szCs w:val="22"/>
        </w:rPr>
        <w:tab/>
        <w:t>3</w:t>
      </w:r>
      <w:r w:rsidR="00DD0B72">
        <w:rPr>
          <w:color w:val="FF0000"/>
          <w:sz w:val="22"/>
          <w:szCs w:val="22"/>
        </w:rPr>
        <w:t>5</w:t>
      </w:r>
      <w:r>
        <w:rPr>
          <w:color w:val="FF0000"/>
          <w:sz w:val="22"/>
          <w:szCs w:val="22"/>
        </w:rPr>
        <w:t>.</w:t>
      </w:r>
      <w:r>
        <w:rPr>
          <w:color w:val="FF0000"/>
          <w:sz w:val="22"/>
          <w:szCs w:val="22"/>
        </w:rPr>
        <w:tab/>
      </w:r>
      <w:r w:rsidR="002F3D4E" w:rsidRPr="002F3D4E">
        <w:rPr>
          <w:color w:val="FF0000"/>
          <w:sz w:val="22"/>
          <w:szCs w:val="22"/>
        </w:rPr>
        <w:t>At section 315.5, insert the following after the second sentence: “Carbon monoxide alarms shall not be installed on a dedicated circuit and shall originate from a general-purpose branch circuit.”</w:t>
      </w:r>
    </w:p>
    <w:p w:rsidR="00FD2FE9" w:rsidRDefault="00FD2FE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tab/>
        <w:t>3</w:t>
      </w:r>
      <w:r w:rsidR="00DD0B72">
        <w:rPr>
          <w:sz w:val="22"/>
          <w:szCs w:val="22"/>
        </w:rPr>
        <w:t>6</w:t>
      </w:r>
      <w:r>
        <w:rPr>
          <w:sz w:val="22"/>
          <w:szCs w:val="22"/>
        </w:rPr>
        <w:t>.</w:t>
      </w:r>
      <w:r>
        <w:rPr>
          <w:sz w:val="22"/>
          <w:szCs w:val="22"/>
        </w:rPr>
        <w:tab/>
      </w:r>
      <w:r w:rsidR="00E723D9">
        <w:rPr>
          <w:sz w:val="22"/>
          <w:szCs w:val="22"/>
        </w:rPr>
        <w:t xml:space="preserve">At Section R602.3, insert at the end of the first paragraph: “In multi-story structures, floor ties shall be provided at 48” </w:t>
      </w:r>
      <w:proofErr w:type="spellStart"/>
      <w:r w:rsidR="00E723D9">
        <w:rPr>
          <w:sz w:val="22"/>
          <w:szCs w:val="22"/>
        </w:rPr>
        <w:t>o.c</w:t>
      </w:r>
      <w:proofErr w:type="spellEnd"/>
      <w:r w:rsidR="00E723D9">
        <w:rPr>
          <w:sz w:val="22"/>
          <w:szCs w:val="22"/>
        </w:rPr>
        <w:t>. or wood structural panels shall be installed with a minimum of a 9” overlap of both floor studs.”</w:t>
      </w:r>
    </w:p>
    <w:p w:rsidR="00FD2FE9" w:rsidRDefault="00FD2FE9" w:rsidP="007E1AFE">
      <w:pPr>
        <w:tabs>
          <w:tab w:val="left" w:pos="720"/>
          <w:tab w:val="left" w:pos="1170"/>
        </w:tabs>
        <w:ind w:left="1170" w:right="1260"/>
        <w:jc w:val="both"/>
        <w:rPr>
          <w:sz w:val="22"/>
          <w:szCs w:val="22"/>
        </w:rPr>
      </w:pPr>
    </w:p>
    <w:p w:rsidR="00E723D9" w:rsidRPr="002F3D4E" w:rsidRDefault="007E1AFE" w:rsidP="007E1AFE">
      <w:pPr>
        <w:tabs>
          <w:tab w:val="left" w:pos="720"/>
          <w:tab w:val="left" w:pos="1170"/>
        </w:tabs>
        <w:ind w:left="1170" w:right="1260" w:hanging="1170"/>
        <w:jc w:val="both"/>
        <w:rPr>
          <w:color w:val="FF0000"/>
          <w:sz w:val="22"/>
          <w:szCs w:val="22"/>
        </w:rPr>
      </w:pPr>
      <w:r>
        <w:rPr>
          <w:sz w:val="22"/>
          <w:szCs w:val="22"/>
        </w:rPr>
        <w:tab/>
        <w:t>3</w:t>
      </w:r>
      <w:r w:rsidR="00DD0B72">
        <w:rPr>
          <w:sz w:val="22"/>
          <w:szCs w:val="22"/>
        </w:rPr>
        <w:t>7</w:t>
      </w:r>
      <w:r>
        <w:rPr>
          <w:sz w:val="22"/>
          <w:szCs w:val="22"/>
        </w:rPr>
        <w:t>.</w:t>
      </w:r>
      <w:r>
        <w:rPr>
          <w:sz w:val="22"/>
          <w:szCs w:val="22"/>
        </w:rPr>
        <w:tab/>
      </w:r>
      <w:r w:rsidR="00E723D9">
        <w:rPr>
          <w:sz w:val="22"/>
          <w:szCs w:val="22"/>
        </w:rPr>
        <w:t xml:space="preserve">At Section R602.10.8.2 (1), change to read: “For Seismic Design Categories A, B, and C </w:t>
      </w:r>
      <w:r w:rsidR="00E723D9" w:rsidRPr="002F3D4E">
        <w:rPr>
          <w:strike/>
          <w:sz w:val="22"/>
          <w:szCs w:val="22"/>
        </w:rPr>
        <w:t>and wind speeds less than 100 mph</w:t>
      </w:r>
      <w:r w:rsidR="00E723D9">
        <w:rPr>
          <w:sz w:val="22"/>
          <w:szCs w:val="22"/>
        </w:rPr>
        <w:t xml:space="preserve">, blocking between rafters or roof trusses shall be provided above the braced wall panel.  </w:t>
      </w:r>
      <w:r w:rsidR="002F3D4E" w:rsidRPr="002F3D4E">
        <w:rPr>
          <w:color w:val="FF0000"/>
          <w:sz w:val="22"/>
          <w:szCs w:val="22"/>
        </w:rPr>
        <w:t>Delete the exception.</w:t>
      </w:r>
    </w:p>
    <w:p w:rsidR="00FD2FE9" w:rsidRDefault="00FD2FE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tab/>
        <w:t>3</w:t>
      </w:r>
      <w:r w:rsidR="00DD0B72">
        <w:rPr>
          <w:sz w:val="22"/>
          <w:szCs w:val="22"/>
        </w:rPr>
        <w:t>8</w:t>
      </w:r>
      <w:r>
        <w:rPr>
          <w:sz w:val="22"/>
          <w:szCs w:val="22"/>
        </w:rPr>
        <w:t>.</w:t>
      </w:r>
      <w:r>
        <w:rPr>
          <w:sz w:val="22"/>
          <w:szCs w:val="22"/>
        </w:rPr>
        <w:tab/>
      </w:r>
      <w:r w:rsidR="00E723D9">
        <w:rPr>
          <w:sz w:val="22"/>
          <w:szCs w:val="22"/>
        </w:rPr>
        <w:t>At Section R606.11, change to read: “Masonry walls shall be reinforced and anchored . . .”</w:t>
      </w:r>
    </w:p>
    <w:p w:rsidR="00FD2FE9" w:rsidRDefault="00FD2FE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lastRenderedPageBreak/>
        <w:tab/>
        <w:t>3</w:t>
      </w:r>
      <w:r w:rsidR="00DD0B72">
        <w:rPr>
          <w:sz w:val="22"/>
          <w:szCs w:val="22"/>
        </w:rPr>
        <w:t>9</w:t>
      </w:r>
      <w:r>
        <w:rPr>
          <w:sz w:val="22"/>
          <w:szCs w:val="22"/>
        </w:rPr>
        <w:t>.</w:t>
      </w:r>
      <w:r>
        <w:rPr>
          <w:sz w:val="22"/>
          <w:szCs w:val="22"/>
        </w:rPr>
        <w:tab/>
      </w:r>
      <w:r w:rsidR="00E723D9">
        <w:rPr>
          <w:sz w:val="22"/>
          <w:szCs w:val="22"/>
        </w:rPr>
        <w:t xml:space="preserve">At Figure R606.11(2), retitle to read: Requirements for Reinforced Grouted Masonry Construction in Seismic Design Category B, and change the following: change #4 bars at 10 ft. </w:t>
      </w:r>
      <w:proofErr w:type="spellStart"/>
      <w:r w:rsidR="00E723D9">
        <w:rPr>
          <w:sz w:val="22"/>
          <w:szCs w:val="22"/>
        </w:rPr>
        <w:t>o.c</w:t>
      </w:r>
      <w:proofErr w:type="spellEnd"/>
      <w:r w:rsidR="00E723D9">
        <w:rPr>
          <w:sz w:val="22"/>
          <w:szCs w:val="22"/>
        </w:rPr>
        <w:t>. to 4</w:t>
      </w:r>
      <w:r w:rsidR="00FD2FE9">
        <w:rPr>
          <w:sz w:val="22"/>
          <w:szCs w:val="22"/>
        </w:rPr>
        <w:t>’</w:t>
      </w:r>
      <w:r w:rsidR="00E723D9">
        <w:rPr>
          <w:sz w:val="22"/>
          <w:szCs w:val="22"/>
        </w:rPr>
        <w:t xml:space="preserve"> </w:t>
      </w:r>
      <w:proofErr w:type="spellStart"/>
      <w:r w:rsidR="00E723D9">
        <w:rPr>
          <w:sz w:val="22"/>
          <w:szCs w:val="22"/>
        </w:rPr>
        <w:t>o.c</w:t>
      </w:r>
      <w:proofErr w:type="spellEnd"/>
      <w:r w:rsidR="00E723D9">
        <w:rPr>
          <w:sz w:val="22"/>
          <w:szCs w:val="22"/>
        </w:rPr>
        <w:t xml:space="preserve">.; add one ½” bar @ top of foundation; add two ½” bars @ bottom of foundation; add one ½” bar @ top of wall; add one ½” bar @ roof connection. </w:t>
      </w:r>
    </w:p>
    <w:p w:rsidR="00FD2FE9" w:rsidRDefault="00FD2FE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left="1170" w:right="1260" w:hanging="1170"/>
        <w:jc w:val="both"/>
        <w:rPr>
          <w:sz w:val="22"/>
          <w:szCs w:val="22"/>
        </w:rPr>
      </w:pPr>
      <w:r>
        <w:rPr>
          <w:sz w:val="22"/>
          <w:szCs w:val="22"/>
        </w:rPr>
        <w:tab/>
      </w:r>
      <w:r w:rsidR="00DD0B72">
        <w:rPr>
          <w:sz w:val="22"/>
          <w:szCs w:val="22"/>
        </w:rPr>
        <w:t>40</w:t>
      </w:r>
      <w:r>
        <w:rPr>
          <w:sz w:val="22"/>
          <w:szCs w:val="22"/>
        </w:rPr>
        <w:t>.</w:t>
      </w:r>
      <w:r>
        <w:rPr>
          <w:sz w:val="22"/>
          <w:szCs w:val="22"/>
        </w:rPr>
        <w:tab/>
      </w:r>
      <w:r w:rsidR="00E723D9">
        <w:rPr>
          <w:sz w:val="22"/>
          <w:szCs w:val="22"/>
        </w:rPr>
        <w:t>At Section R606.12.2.3.3, end of first paragraph, change to read: “. . . and at a maximum spacing of 4 feet.”</w:t>
      </w:r>
    </w:p>
    <w:p w:rsidR="00FD2FE9" w:rsidRDefault="00FD2FE9" w:rsidP="007E1AFE">
      <w:pPr>
        <w:tabs>
          <w:tab w:val="left" w:pos="720"/>
          <w:tab w:val="left" w:pos="1170"/>
        </w:tabs>
        <w:ind w:left="1170" w:right="1260"/>
        <w:jc w:val="both"/>
        <w:rPr>
          <w:sz w:val="22"/>
          <w:szCs w:val="22"/>
        </w:rPr>
      </w:pPr>
    </w:p>
    <w:p w:rsidR="00E723D9" w:rsidRDefault="007E1AFE" w:rsidP="007E1AFE">
      <w:pPr>
        <w:tabs>
          <w:tab w:val="left" w:pos="720"/>
          <w:tab w:val="left" w:pos="1170"/>
        </w:tabs>
        <w:ind w:right="1260"/>
        <w:jc w:val="both"/>
        <w:rPr>
          <w:sz w:val="22"/>
          <w:szCs w:val="22"/>
        </w:rPr>
      </w:pPr>
      <w:r>
        <w:rPr>
          <w:sz w:val="22"/>
          <w:szCs w:val="22"/>
        </w:rPr>
        <w:tab/>
      </w:r>
      <w:r w:rsidR="00DD0B72">
        <w:rPr>
          <w:sz w:val="22"/>
          <w:szCs w:val="22"/>
        </w:rPr>
        <w:t>41</w:t>
      </w:r>
      <w:r>
        <w:rPr>
          <w:sz w:val="22"/>
          <w:szCs w:val="22"/>
        </w:rPr>
        <w:t>.</w:t>
      </w:r>
      <w:r>
        <w:rPr>
          <w:sz w:val="22"/>
          <w:szCs w:val="22"/>
        </w:rPr>
        <w:tab/>
      </w:r>
      <w:r w:rsidR="00E723D9">
        <w:rPr>
          <w:sz w:val="22"/>
          <w:szCs w:val="22"/>
        </w:rPr>
        <w:t>At Chapter 6, insert Section R615 Earthen Wall Structures.</w:t>
      </w:r>
    </w:p>
    <w:p w:rsidR="00FD2FE9" w:rsidRDefault="00FD2FE9" w:rsidP="007E1AFE">
      <w:pPr>
        <w:tabs>
          <w:tab w:val="left" w:pos="720"/>
          <w:tab w:val="left" w:pos="1170"/>
        </w:tabs>
        <w:ind w:left="1170" w:right="1260"/>
        <w:jc w:val="both"/>
        <w:rPr>
          <w:sz w:val="22"/>
          <w:szCs w:val="22"/>
        </w:rPr>
      </w:pPr>
    </w:p>
    <w:p w:rsidR="002F3D4E" w:rsidRDefault="00756295" w:rsidP="00756295">
      <w:pPr>
        <w:tabs>
          <w:tab w:val="left" w:pos="720"/>
          <w:tab w:val="left" w:pos="1170"/>
        </w:tabs>
        <w:ind w:right="1260"/>
        <w:jc w:val="both"/>
        <w:rPr>
          <w:sz w:val="22"/>
          <w:szCs w:val="22"/>
        </w:rPr>
      </w:pPr>
      <w:r>
        <w:rPr>
          <w:sz w:val="22"/>
          <w:szCs w:val="22"/>
        </w:rPr>
        <w:tab/>
      </w:r>
      <w:r w:rsidR="005D26CC">
        <w:rPr>
          <w:sz w:val="22"/>
          <w:szCs w:val="22"/>
        </w:rPr>
        <w:t>4</w:t>
      </w:r>
      <w:r w:rsidR="00DD0B72">
        <w:rPr>
          <w:sz w:val="22"/>
          <w:szCs w:val="22"/>
        </w:rPr>
        <w:t>2</w:t>
      </w:r>
      <w:r>
        <w:rPr>
          <w:sz w:val="22"/>
          <w:szCs w:val="22"/>
        </w:rPr>
        <w:t>.</w:t>
      </w:r>
      <w:r>
        <w:rPr>
          <w:sz w:val="22"/>
          <w:szCs w:val="22"/>
        </w:rPr>
        <w:tab/>
      </w:r>
      <w:r w:rsidR="00E723D9">
        <w:rPr>
          <w:sz w:val="22"/>
          <w:szCs w:val="22"/>
        </w:rPr>
        <w:t>At Section R806.5, delete the entire section</w:t>
      </w:r>
      <w:r w:rsidR="002F3D4E">
        <w:rPr>
          <w:sz w:val="22"/>
          <w:szCs w:val="22"/>
        </w:rPr>
        <w:t>.</w:t>
      </w:r>
    </w:p>
    <w:p w:rsidR="002F3D4E" w:rsidRDefault="002F3D4E" w:rsidP="007E1AFE">
      <w:pPr>
        <w:tabs>
          <w:tab w:val="left" w:pos="720"/>
          <w:tab w:val="left" w:pos="1170"/>
        </w:tabs>
        <w:ind w:left="1170" w:right="1260"/>
        <w:jc w:val="both"/>
        <w:rPr>
          <w:sz w:val="22"/>
          <w:szCs w:val="22"/>
        </w:rPr>
      </w:pPr>
    </w:p>
    <w:p w:rsidR="002F3D4E" w:rsidRPr="002F3D4E" w:rsidRDefault="00756295" w:rsidP="00756295">
      <w:pPr>
        <w:tabs>
          <w:tab w:val="left" w:pos="720"/>
          <w:tab w:val="left" w:pos="1170"/>
        </w:tabs>
        <w:ind w:left="1170" w:right="1260" w:hanging="1170"/>
        <w:jc w:val="both"/>
        <w:rPr>
          <w:sz w:val="22"/>
          <w:szCs w:val="22"/>
        </w:rPr>
      </w:pPr>
      <w:r>
        <w:rPr>
          <w:sz w:val="22"/>
          <w:szCs w:val="22"/>
        </w:rPr>
        <w:tab/>
        <w:t>4</w:t>
      </w:r>
      <w:r w:rsidR="00DD0B72">
        <w:rPr>
          <w:sz w:val="22"/>
          <w:szCs w:val="22"/>
        </w:rPr>
        <w:t>3</w:t>
      </w:r>
      <w:r>
        <w:rPr>
          <w:sz w:val="22"/>
          <w:szCs w:val="22"/>
        </w:rPr>
        <w:t>.</w:t>
      </w:r>
      <w:r>
        <w:rPr>
          <w:sz w:val="22"/>
          <w:szCs w:val="22"/>
        </w:rPr>
        <w:tab/>
      </w:r>
      <w:r w:rsidR="002F3D4E">
        <w:rPr>
          <w:sz w:val="22"/>
          <w:szCs w:val="22"/>
        </w:rPr>
        <w:t>At Chapter 11- Suspend the IECC Chapter 11 from the 201</w:t>
      </w:r>
      <w:r w:rsidR="002F3D4E" w:rsidRPr="002F3D4E">
        <w:rPr>
          <w:color w:val="FF0000"/>
          <w:sz w:val="22"/>
          <w:szCs w:val="22"/>
        </w:rPr>
        <w:t>5</w:t>
      </w:r>
      <w:r w:rsidR="002F3D4E">
        <w:rPr>
          <w:sz w:val="22"/>
          <w:szCs w:val="22"/>
        </w:rPr>
        <w:t xml:space="preserve"> IRC and revert to the provisions of the Chapter 11 IECC in the 2006 IRC.  Where any referenced code section conflicts with this amendment, th</w:t>
      </w:r>
      <w:r w:rsidR="0071448E">
        <w:rPr>
          <w:sz w:val="22"/>
          <w:szCs w:val="22"/>
        </w:rPr>
        <w:t>e</w:t>
      </w:r>
      <w:r w:rsidR="002F3D4E">
        <w:rPr>
          <w:sz w:val="22"/>
          <w:szCs w:val="22"/>
        </w:rPr>
        <w:t xml:space="preserve"> Building Official shall have authority to make determinations, at such time, for code compliance.</w:t>
      </w:r>
    </w:p>
    <w:p w:rsidR="00FD2FE9" w:rsidRDefault="00FD2FE9" w:rsidP="007E1AFE">
      <w:pPr>
        <w:tabs>
          <w:tab w:val="left" w:pos="720"/>
          <w:tab w:val="left" w:pos="1170"/>
        </w:tabs>
        <w:ind w:right="1260"/>
        <w:jc w:val="both"/>
        <w:rPr>
          <w:sz w:val="22"/>
          <w:szCs w:val="22"/>
        </w:rPr>
      </w:pPr>
    </w:p>
    <w:p w:rsidR="00E723D9" w:rsidRPr="00DD0B72" w:rsidRDefault="00756295" w:rsidP="00756295">
      <w:pPr>
        <w:tabs>
          <w:tab w:val="left" w:pos="720"/>
          <w:tab w:val="left" w:pos="1170"/>
        </w:tabs>
        <w:ind w:left="1170" w:right="1260" w:hanging="1170"/>
        <w:jc w:val="both"/>
        <w:rPr>
          <w:color w:val="FF0000"/>
          <w:sz w:val="22"/>
          <w:szCs w:val="22"/>
        </w:rPr>
      </w:pPr>
      <w:r>
        <w:rPr>
          <w:sz w:val="22"/>
          <w:szCs w:val="22"/>
        </w:rPr>
        <w:tab/>
        <w:t>4</w:t>
      </w:r>
      <w:r w:rsidR="005D26CC">
        <w:rPr>
          <w:sz w:val="22"/>
          <w:szCs w:val="22"/>
        </w:rPr>
        <w:t>2</w:t>
      </w:r>
      <w:r>
        <w:rPr>
          <w:sz w:val="22"/>
          <w:szCs w:val="22"/>
        </w:rPr>
        <w:t>.</w:t>
      </w:r>
      <w:r>
        <w:rPr>
          <w:sz w:val="22"/>
          <w:szCs w:val="22"/>
        </w:rPr>
        <w:tab/>
      </w:r>
      <w:r w:rsidR="00E723D9" w:rsidRPr="00DD0B72">
        <w:rPr>
          <w:strike/>
          <w:sz w:val="22"/>
          <w:szCs w:val="22"/>
        </w:rPr>
        <w:t>At Section N1103.4.</w:t>
      </w:r>
      <w:r w:rsidR="00E723D9" w:rsidRPr="0051377D">
        <w:rPr>
          <w:strike/>
          <w:sz w:val="22"/>
          <w:szCs w:val="22"/>
        </w:rPr>
        <w:t>2</w:t>
      </w:r>
      <w:r w:rsidR="00E723D9" w:rsidRPr="00DD0B72">
        <w:rPr>
          <w:strike/>
          <w:sz w:val="22"/>
          <w:szCs w:val="22"/>
        </w:rPr>
        <w:t>, change to read: “</w:t>
      </w:r>
      <w:r w:rsidR="00F95878" w:rsidRPr="00DD0B72">
        <w:rPr>
          <w:strike/>
          <w:sz w:val="22"/>
          <w:szCs w:val="22"/>
        </w:rPr>
        <w:t xml:space="preserve">Refer to the City’s Development Code </w:t>
      </w:r>
      <w:proofErr w:type="gramStart"/>
      <w:r w:rsidR="00F95878" w:rsidRPr="00DD0B72">
        <w:rPr>
          <w:strike/>
          <w:sz w:val="22"/>
          <w:szCs w:val="22"/>
        </w:rPr>
        <w:t>section151.16.002(</w:t>
      </w:r>
      <w:proofErr w:type="gramEnd"/>
      <w:r w:rsidR="00F95878" w:rsidRPr="00DD0B72">
        <w:rPr>
          <w:strike/>
          <w:sz w:val="22"/>
          <w:szCs w:val="22"/>
        </w:rPr>
        <w:t>A) 3</w:t>
      </w:r>
      <w:r w:rsidR="00F95878" w:rsidRPr="00DD0B72">
        <w:rPr>
          <w:sz w:val="22"/>
          <w:szCs w:val="22"/>
        </w:rPr>
        <w:t>.</w:t>
      </w:r>
      <w:r w:rsidR="00DD0B72" w:rsidRPr="00DD0B72">
        <w:rPr>
          <w:color w:val="FF0000"/>
          <w:sz w:val="22"/>
          <w:szCs w:val="22"/>
        </w:rPr>
        <w:t xml:space="preserve">(Chapter </w:t>
      </w:r>
      <w:r w:rsidR="002C6F7D">
        <w:rPr>
          <w:color w:val="FF0000"/>
          <w:sz w:val="22"/>
          <w:szCs w:val="22"/>
        </w:rPr>
        <w:t xml:space="preserve">11 </w:t>
      </w:r>
      <w:r w:rsidR="0051377D">
        <w:rPr>
          <w:color w:val="FF0000"/>
          <w:sz w:val="22"/>
          <w:szCs w:val="22"/>
        </w:rPr>
        <w:t>suspended, redundant)</w:t>
      </w:r>
    </w:p>
    <w:p w:rsidR="00FD2FE9" w:rsidRPr="00341BF7"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t>4</w:t>
      </w:r>
      <w:r w:rsidR="005D26CC">
        <w:rPr>
          <w:sz w:val="22"/>
          <w:szCs w:val="22"/>
        </w:rPr>
        <w:t>3</w:t>
      </w:r>
      <w:r>
        <w:rPr>
          <w:sz w:val="22"/>
          <w:szCs w:val="22"/>
        </w:rPr>
        <w:t>.</w:t>
      </w:r>
      <w:r>
        <w:rPr>
          <w:sz w:val="22"/>
          <w:szCs w:val="22"/>
        </w:rPr>
        <w:tab/>
      </w:r>
      <w:r w:rsidR="00E723D9">
        <w:rPr>
          <w:sz w:val="22"/>
          <w:szCs w:val="22"/>
        </w:rPr>
        <w:t>At Section M1502.4.2, change the last sentence to read: “Ducts shall not be joined with screws or similar fasteners that protrude into the inside of the duct.”</w:t>
      </w:r>
    </w:p>
    <w:p w:rsidR="00F95878" w:rsidRDefault="00F95878" w:rsidP="007E1AFE">
      <w:pPr>
        <w:tabs>
          <w:tab w:val="left" w:pos="720"/>
          <w:tab w:val="left" w:pos="1170"/>
        </w:tabs>
        <w:ind w:right="1260"/>
        <w:jc w:val="both"/>
        <w:rPr>
          <w:sz w:val="22"/>
          <w:szCs w:val="22"/>
        </w:rPr>
      </w:pPr>
    </w:p>
    <w:p w:rsidR="009B5FBC" w:rsidRPr="009B5FBC" w:rsidRDefault="009B5FBC" w:rsidP="009B5FBC">
      <w:pPr>
        <w:tabs>
          <w:tab w:val="left" w:pos="720"/>
          <w:tab w:val="left" w:pos="1170"/>
        </w:tabs>
        <w:ind w:left="1170" w:right="1260" w:hanging="1170"/>
        <w:jc w:val="both"/>
        <w:rPr>
          <w:color w:val="FF0000"/>
          <w:sz w:val="22"/>
          <w:szCs w:val="22"/>
        </w:rPr>
      </w:pPr>
      <w:r>
        <w:rPr>
          <w:sz w:val="22"/>
          <w:szCs w:val="22"/>
        </w:rPr>
        <w:tab/>
      </w:r>
      <w:r w:rsidRPr="009B5FBC">
        <w:rPr>
          <w:color w:val="FF0000"/>
          <w:sz w:val="22"/>
          <w:szCs w:val="22"/>
        </w:rPr>
        <w:t>44.</w:t>
      </w:r>
      <w:r w:rsidRPr="009B5FBC">
        <w:rPr>
          <w:color w:val="FF0000"/>
          <w:sz w:val="22"/>
          <w:szCs w:val="22"/>
        </w:rPr>
        <w:tab/>
        <w:t xml:space="preserve">At section M2301.2.5, Amend the first sentence to read, “See the City of Sierra Vista’s Development Code, Section 151.16, </w:t>
      </w:r>
      <w:r>
        <w:rPr>
          <w:color w:val="FF0000"/>
          <w:sz w:val="22"/>
          <w:szCs w:val="22"/>
        </w:rPr>
        <w:t xml:space="preserve">for </w:t>
      </w:r>
      <w:r w:rsidRPr="009B5FBC">
        <w:rPr>
          <w:color w:val="FF0000"/>
          <w:sz w:val="22"/>
          <w:szCs w:val="22"/>
        </w:rPr>
        <w:t>Water Conservation.”</w:t>
      </w:r>
    </w:p>
    <w:p w:rsidR="00B1236D" w:rsidRDefault="00B1236D" w:rsidP="007E1AFE">
      <w:pPr>
        <w:tabs>
          <w:tab w:val="left" w:pos="720"/>
          <w:tab w:val="left" w:pos="1170"/>
        </w:tabs>
        <w:ind w:right="1260"/>
        <w:jc w:val="both"/>
        <w:rPr>
          <w:sz w:val="22"/>
          <w:szCs w:val="22"/>
        </w:rPr>
      </w:pPr>
      <w:r>
        <w:rPr>
          <w:sz w:val="22"/>
          <w:szCs w:val="22"/>
        </w:rPr>
        <w:tab/>
      </w:r>
    </w:p>
    <w:p w:rsidR="00B1236D" w:rsidRPr="00B1236D" w:rsidRDefault="00756295" w:rsidP="00B1236D">
      <w:pPr>
        <w:tabs>
          <w:tab w:val="left" w:pos="720"/>
          <w:tab w:val="left" w:pos="1170"/>
        </w:tabs>
        <w:ind w:left="1170" w:right="1260" w:hanging="1170"/>
        <w:jc w:val="both"/>
        <w:rPr>
          <w:color w:val="FF0000"/>
          <w:sz w:val="22"/>
          <w:szCs w:val="22"/>
        </w:rPr>
      </w:pPr>
      <w:r>
        <w:rPr>
          <w:color w:val="FF0000"/>
          <w:sz w:val="22"/>
          <w:szCs w:val="22"/>
        </w:rPr>
        <w:tab/>
        <w:t>4</w:t>
      </w:r>
      <w:r w:rsidR="009B5FBC">
        <w:rPr>
          <w:color w:val="FF0000"/>
          <w:sz w:val="22"/>
          <w:szCs w:val="22"/>
        </w:rPr>
        <w:t>5</w:t>
      </w:r>
      <w:r>
        <w:rPr>
          <w:color w:val="FF0000"/>
          <w:sz w:val="22"/>
          <w:szCs w:val="22"/>
        </w:rPr>
        <w:t>.</w:t>
      </w:r>
      <w:r>
        <w:rPr>
          <w:color w:val="FF0000"/>
          <w:sz w:val="22"/>
          <w:szCs w:val="22"/>
        </w:rPr>
        <w:tab/>
      </w:r>
      <w:r w:rsidR="00F95878">
        <w:rPr>
          <w:color w:val="FF0000"/>
          <w:sz w:val="22"/>
          <w:szCs w:val="22"/>
        </w:rPr>
        <w:t xml:space="preserve">At section P2439.7.2, </w:t>
      </w:r>
      <w:r w:rsidR="00B1236D" w:rsidRPr="00B1236D">
        <w:rPr>
          <w:color w:val="FF0000"/>
          <w:sz w:val="22"/>
          <w:szCs w:val="22"/>
        </w:rPr>
        <w:t>change the last sentence to read: “Ducts shall not be joined with screws or similar fasteners that protrude into the inside of the duct.”</w:t>
      </w:r>
    </w:p>
    <w:p w:rsidR="00F95878" w:rsidRPr="00F95878" w:rsidRDefault="00F95878" w:rsidP="00756295">
      <w:pPr>
        <w:tabs>
          <w:tab w:val="left" w:pos="720"/>
          <w:tab w:val="left" w:pos="1170"/>
        </w:tabs>
        <w:ind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t>4</w:t>
      </w:r>
      <w:r w:rsidR="009B5FBC">
        <w:rPr>
          <w:sz w:val="22"/>
          <w:szCs w:val="22"/>
        </w:rPr>
        <w:t>6</w:t>
      </w:r>
      <w:r>
        <w:rPr>
          <w:sz w:val="22"/>
          <w:szCs w:val="22"/>
        </w:rPr>
        <w:t>.</w:t>
      </w:r>
      <w:r>
        <w:rPr>
          <w:sz w:val="22"/>
          <w:szCs w:val="22"/>
        </w:rPr>
        <w:tab/>
      </w:r>
      <w:r w:rsidR="00E723D9">
        <w:rPr>
          <w:sz w:val="22"/>
          <w:szCs w:val="22"/>
        </w:rPr>
        <w:t>At Section P2603.</w:t>
      </w:r>
      <w:r w:rsidR="00F95878" w:rsidRPr="00F95878">
        <w:rPr>
          <w:color w:val="FF0000"/>
          <w:sz w:val="22"/>
          <w:szCs w:val="22"/>
        </w:rPr>
        <w:t>5</w:t>
      </w:r>
      <w:r w:rsidR="00E723D9">
        <w:rPr>
          <w:sz w:val="22"/>
          <w:szCs w:val="22"/>
        </w:rPr>
        <w:t>.1, revise the paragraph to read: “Sewer depth.  Regardless of freezing conditions, all building sewers that connect to a private or public system shall be a minimum of 12 inches below grade.”</w:t>
      </w:r>
    </w:p>
    <w:p w:rsidR="00FD2FE9" w:rsidRDefault="00FD2FE9" w:rsidP="007E1AFE">
      <w:pPr>
        <w:tabs>
          <w:tab w:val="left" w:pos="720"/>
          <w:tab w:val="left" w:pos="1170"/>
        </w:tabs>
        <w:ind w:left="1170" w:right="1260"/>
        <w:jc w:val="both"/>
        <w:rPr>
          <w:sz w:val="22"/>
          <w:szCs w:val="22"/>
        </w:rPr>
      </w:pPr>
    </w:p>
    <w:p w:rsidR="00E723D9" w:rsidRPr="00F95878" w:rsidRDefault="00756295" w:rsidP="00756295">
      <w:pPr>
        <w:tabs>
          <w:tab w:val="left" w:pos="720"/>
          <w:tab w:val="left" w:pos="1170"/>
        </w:tabs>
        <w:ind w:left="1170" w:right="1260" w:hanging="1170"/>
        <w:jc w:val="both"/>
        <w:rPr>
          <w:strike/>
          <w:sz w:val="22"/>
          <w:szCs w:val="22"/>
        </w:rPr>
      </w:pPr>
      <w:r w:rsidRPr="00756295">
        <w:rPr>
          <w:sz w:val="22"/>
          <w:szCs w:val="22"/>
        </w:rPr>
        <w:tab/>
      </w:r>
      <w:r>
        <w:rPr>
          <w:strike/>
          <w:sz w:val="22"/>
          <w:szCs w:val="22"/>
        </w:rPr>
        <w:t>45.</w:t>
      </w:r>
      <w:r>
        <w:rPr>
          <w:strike/>
          <w:sz w:val="22"/>
          <w:szCs w:val="22"/>
        </w:rPr>
        <w:tab/>
      </w:r>
      <w:r w:rsidR="00E723D9" w:rsidRPr="00F95878">
        <w:rPr>
          <w:strike/>
          <w:sz w:val="22"/>
          <w:szCs w:val="22"/>
        </w:rPr>
        <w:t>At Section P3201.2, change the last sentence to read: “Traps for floor drains shall be fitted with a trap primer.”</w:t>
      </w:r>
      <w:r w:rsidR="00F95878">
        <w:rPr>
          <w:color w:val="FF0000"/>
          <w:sz w:val="22"/>
          <w:szCs w:val="22"/>
        </w:rPr>
        <w:t>(Now in the body of the code)</w:t>
      </w:r>
    </w:p>
    <w:p w:rsidR="00FD2FE9" w:rsidRDefault="00FD2FE9" w:rsidP="007E1AFE">
      <w:pPr>
        <w:tabs>
          <w:tab w:val="left" w:pos="720"/>
          <w:tab w:val="left" w:pos="1170"/>
        </w:tabs>
        <w:ind w:left="1170" w:right="1260"/>
        <w:jc w:val="both"/>
        <w:rPr>
          <w:sz w:val="22"/>
          <w:szCs w:val="22"/>
        </w:rPr>
      </w:pPr>
    </w:p>
    <w:p w:rsidR="00E723D9" w:rsidRDefault="00F95878" w:rsidP="00756295">
      <w:pPr>
        <w:tabs>
          <w:tab w:val="left" w:pos="720"/>
          <w:tab w:val="left" w:pos="810"/>
          <w:tab w:val="left" w:pos="990"/>
          <w:tab w:val="left" w:pos="1170"/>
        </w:tabs>
        <w:ind w:left="1170" w:right="1260" w:hanging="450"/>
        <w:jc w:val="both"/>
        <w:rPr>
          <w:sz w:val="22"/>
          <w:szCs w:val="22"/>
        </w:rPr>
      </w:pPr>
      <w:r>
        <w:rPr>
          <w:sz w:val="22"/>
          <w:szCs w:val="22"/>
        </w:rPr>
        <w:t>4</w:t>
      </w:r>
      <w:r w:rsidR="009B5FBC">
        <w:rPr>
          <w:sz w:val="22"/>
          <w:szCs w:val="22"/>
        </w:rPr>
        <w:t>7</w:t>
      </w:r>
      <w:r>
        <w:rPr>
          <w:sz w:val="22"/>
          <w:szCs w:val="22"/>
        </w:rPr>
        <w:t>.</w:t>
      </w:r>
      <w:r w:rsidR="00756295">
        <w:rPr>
          <w:sz w:val="22"/>
          <w:szCs w:val="22"/>
        </w:rPr>
        <w:tab/>
      </w:r>
      <w:r w:rsidR="00E723D9">
        <w:rPr>
          <w:sz w:val="22"/>
          <w:szCs w:val="22"/>
        </w:rPr>
        <w:t xml:space="preserve">At Section P3201, insert subsection:  P3201.8 Water Softener Trap.  A water softener shall be provided with a trap installed in the wall and terminating in an approved box. </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t>4</w:t>
      </w:r>
      <w:r w:rsidR="009B5FBC">
        <w:rPr>
          <w:sz w:val="22"/>
          <w:szCs w:val="22"/>
        </w:rPr>
        <w:t>8</w:t>
      </w:r>
      <w:r>
        <w:rPr>
          <w:sz w:val="22"/>
          <w:szCs w:val="22"/>
        </w:rPr>
        <w:t>.</w:t>
      </w:r>
      <w:r>
        <w:rPr>
          <w:sz w:val="22"/>
          <w:szCs w:val="22"/>
        </w:rPr>
        <w:tab/>
      </w:r>
      <w:r w:rsidR="00E723D9">
        <w:rPr>
          <w:sz w:val="22"/>
          <w:szCs w:val="22"/>
        </w:rPr>
        <w:t>At Section E3601.6.2, change the first sentence to read: “Service disconnecting means and risers shall be surface mounted and provided on the outside of the structure.  A recessed service entry is not permitted.”</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r>
      <w:r w:rsidR="005D26CC">
        <w:rPr>
          <w:sz w:val="22"/>
          <w:szCs w:val="22"/>
        </w:rPr>
        <w:t>4</w:t>
      </w:r>
      <w:r w:rsidR="00BB12C3">
        <w:rPr>
          <w:sz w:val="22"/>
          <w:szCs w:val="22"/>
        </w:rPr>
        <w:t>9</w:t>
      </w:r>
      <w:r w:rsidR="005D26CC">
        <w:rPr>
          <w:sz w:val="22"/>
          <w:szCs w:val="22"/>
        </w:rPr>
        <w:t>.</w:t>
      </w:r>
      <w:r>
        <w:rPr>
          <w:sz w:val="22"/>
          <w:szCs w:val="22"/>
        </w:rPr>
        <w:tab/>
      </w:r>
      <w:r w:rsidR="00E723D9">
        <w:rPr>
          <w:sz w:val="22"/>
          <w:szCs w:val="22"/>
        </w:rPr>
        <w:t>At Section E3602.1, second sentence, change to read: “For one- or two- family dwellings, the rating of the ungrounded conductors shall be not less than 200 amperes, 3 wire.  Exception: Existing structures.”</w:t>
      </w:r>
    </w:p>
    <w:p w:rsidR="00FD2FE9" w:rsidRDefault="00FD2FE9" w:rsidP="007E1AFE">
      <w:pPr>
        <w:tabs>
          <w:tab w:val="left" w:pos="720"/>
          <w:tab w:val="left" w:pos="1170"/>
        </w:tabs>
        <w:ind w:left="1170" w:right="1260"/>
        <w:jc w:val="both"/>
        <w:rPr>
          <w:sz w:val="22"/>
          <w:szCs w:val="22"/>
        </w:rPr>
      </w:pPr>
    </w:p>
    <w:p w:rsidR="00E723D9" w:rsidRPr="002C6F7D" w:rsidRDefault="00756295" w:rsidP="00756295">
      <w:pPr>
        <w:tabs>
          <w:tab w:val="left" w:pos="720"/>
          <w:tab w:val="left" w:pos="1170"/>
        </w:tabs>
        <w:ind w:right="1260"/>
        <w:jc w:val="both"/>
        <w:rPr>
          <w:strike/>
          <w:color w:val="FF0000"/>
          <w:sz w:val="22"/>
          <w:szCs w:val="22"/>
        </w:rPr>
      </w:pPr>
      <w:r>
        <w:rPr>
          <w:sz w:val="22"/>
          <w:szCs w:val="22"/>
        </w:rPr>
        <w:tab/>
      </w:r>
      <w:r w:rsidRPr="002C6F7D">
        <w:rPr>
          <w:strike/>
          <w:sz w:val="22"/>
          <w:szCs w:val="22"/>
        </w:rPr>
        <w:t>4</w:t>
      </w:r>
      <w:r w:rsidR="005D26CC" w:rsidRPr="002C6F7D">
        <w:rPr>
          <w:strike/>
          <w:sz w:val="22"/>
          <w:szCs w:val="22"/>
        </w:rPr>
        <w:t>9</w:t>
      </w:r>
      <w:r w:rsidRPr="002C6F7D">
        <w:rPr>
          <w:strike/>
          <w:sz w:val="22"/>
          <w:szCs w:val="22"/>
        </w:rPr>
        <w:t>.</w:t>
      </w:r>
      <w:r w:rsidRPr="002C6F7D">
        <w:rPr>
          <w:strike/>
          <w:sz w:val="22"/>
          <w:szCs w:val="22"/>
        </w:rPr>
        <w:tab/>
      </w:r>
      <w:r w:rsidR="00E723D9" w:rsidRPr="002C6F7D">
        <w:rPr>
          <w:strike/>
          <w:sz w:val="22"/>
          <w:szCs w:val="22"/>
        </w:rPr>
        <w:t>At Section E3607.3.2, delete this section.</w:t>
      </w:r>
      <w:r w:rsidR="002C6F7D">
        <w:rPr>
          <w:strike/>
          <w:sz w:val="22"/>
          <w:szCs w:val="22"/>
        </w:rPr>
        <w:t xml:space="preserve"> </w:t>
      </w:r>
      <w:r w:rsidR="002C6F7D" w:rsidRPr="002C6F7D">
        <w:rPr>
          <w:color w:val="FF0000"/>
          <w:sz w:val="22"/>
          <w:szCs w:val="22"/>
        </w:rPr>
        <w:t xml:space="preserve">(Conflicts with the </w:t>
      </w:r>
      <w:r w:rsidR="006405A6">
        <w:rPr>
          <w:color w:val="FF0000"/>
          <w:sz w:val="22"/>
          <w:szCs w:val="22"/>
        </w:rPr>
        <w:t xml:space="preserve">2014 </w:t>
      </w:r>
      <w:r w:rsidR="002C6F7D" w:rsidRPr="002C6F7D">
        <w:rPr>
          <w:color w:val="FF0000"/>
          <w:sz w:val="22"/>
          <w:szCs w:val="22"/>
        </w:rPr>
        <w:t>NEC)</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r>
      <w:r w:rsidR="005D26CC">
        <w:rPr>
          <w:sz w:val="22"/>
          <w:szCs w:val="22"/>
        </w:rPr>
        <w:t>50</w:t>
      </w:r>
      <w:r>
        <w:rPr>
          <w:sz w:val="22"/>
          <w:szCs w:val="22"/>
        </w:rPr>
        <w:t>.</w:t>
      </w:r>
      <w:r>
        <w:rPr>
          <w:sz w:val="22"/>
          <w:szCs w:val="22"/>
        </w:rPr>
        <w:tab/>
      </w:r>
      <w:r w:rsidR="00E723D9">
        <w:rPr>
          <w:sz w:val="22"/>
          <w:szCs w:val="22"/>
        </w:rPr>
        <w:t xml:space="preserve">At Section E3608.1, insert a second paragraph to read: “All accessory structures with a poured </w:t>
      </w:r>
      <w:r w:rsidR="002C6F7D">
        <w:rPr>
          <w:sz w:val="22"/>
          <w:szCs w:val="22"/>
        </w:rPr>
        <w:t xml:space="preserve">concrete </w:t>
      </w:r>
      <w:r w:rsidR="00E723D9">
        <w:rPr>
          <w:sz w:val="22"/>
          <w:szCs w:val="22"/>
        </w:rPr>
        <w:t>foundation require the installation of a concrete-encased electrode as required by Section E3608.1.2.”</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t>5</w:t>
      </w:r>
      <w:r w:rsidR="005D26CC">
        <w:rPr>
          <w:sz w:val="22"/>
          <w:szCs w:val="22"/>
        </w:rPr>
        <w:t>1</w:t>
      </w:r>
      <w:r>
        <w:rPr>
          <w:sz w:val="22"/>
          <w:szCs w:val="22"/>
        </w:rPr>
        <w:t>.</w:t>
      </w:r>
      <w:r>
        <w:rPr>
          <w:sz w:val="22"/>
          <w:szCs w:val="22"/>
        </w:rPr>
        <w:tab/>
      </w:r>
      <w:r w:rsidR="00E723D9">
        <w:rPr>
          <w:sz w:val="22"/>
          <w:szCs w:val="22"/>
        </w:rPr>
        <w:t>At Section E3609.4.2, change to read: “Connections at service riser.  Equipment shall be bonded by approved rainproof, bolt-on hubs.  Such connections shall be made wrench tight.”</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right="1260"/>
        <w:jc w:val="both"/>
        <w:rPr>
          <w:sz w:val="22"/>
          <w:szCs w:val="22"/>
        </w:rPr>
      </w:pPr>
      <w:r>
        <w:rPr>
          <w:sz w:val="22"/>
          <w:szCs w:val="22"/>
        </w:rPr>
        <w:tab/>
        <w:t>5</w:t>
      </w:r>
      <w:r w:rsidR="005D26CC">
        <w:rPr>
          <w:sz w:val="22"/>
          <w:szCs w:val="22"/>
        </w:rPr>
        <w:t>2</w:t>
      </w:r>
      <w:r>
        <w:rPr>
          <w:sz w:val="22"/>
          <w:szCs w:val="22"/>
        </w:rPr>
        <w:t>.</w:t>
      </w:r>
      <w:r>
        <w:rPr>
          <w:sz w:val="22"/>
          <w:szCs w:val="22"/>
        </w:rPr>
        <w:tab/>
      </w:r>
      <w:r w:rsidR="00E723D9" w:rsidRPr="002C6F7D">
        <w:rPr>
          <w:strike/>
          <w:sz w:val="22"/>
          <w:szCs w:val="22"/>
        </w:rPr>
        <w:t>At Section E3609.7, delete the third sentence</w:t>
      </w:r>
      <w:r w:rsidR="00E723D9">
        <w:rPr>
          <w:sz w:val="22"/>
          <w:szCs w:val="22"/>
        </w:rPr>
        <w:t>.</w:t>
      </w:r>
      <w:r w:rsidR="002C6F7D">
        <w:rPr>
          <w:sz w:val="22"/>
          <w:szCs w:val="22"/>
        </w:rPr>
        <w:t xml:space="preserve"> </w:t>
      </w:r>
      <w:r w:rsidR="002C6F7D" w:rsidRPr="002C6F7D">
        <w:rPr>
          <w:color w:val="FF0000"/>
          <w:sz w:val="22"/>
          <w:szCs w:val="22"/>
        </w:rPr>
        <w:t>(Does not apply)</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t>5</w:t>
      </w:r>
      <w:r w:rsidR="00BB12C3">
        <w:rPr>
          <w:sz w:val="22"/>
          <w:szCs w:val="22"/>
        </w:rPr>
        <w:t>2</w:t>
      </w:r>
      <w:r>
        <w:rPr>
          <w:sz w:val="22"/>
          <w:szCs w:val="22"/>
        </w:rPr>
        <w:t>.</w:t>
      </w:r>
      <w:r>
        <w:rPr>
          <w:sz w:val="22"/>
          <w:szCs w:val="22"/>
        </w:rPr>
        <w:tab/>
      </w:r>
      <w:r w:rsidR="00E723D9">
        <w:rPr>
          <w:sz w:val="22"/>
          <w:szCs w:val="22"/>
        </w:rPr>
        <w:t>At Section E3901.2.2 subparagraph 1, delete the words “fireplaces and fixed cabinets.”</w:t>
      </w:r>
    </w:p>
    <w:p w:rsidR="00E723D9" w:rsidRDefault="00756295" w:rsidP="00756295">
      <w:pPr>
        <w:tabs>
          <w:tab w:val="left" w:pos="720"/>
          <w:tab w:val="left" w:pos="1170"/>
        </w:tabs>
        <w:ind w:left="1170" w:right="1260" w:hanging="1170"/>
        <w:jc w:val="both"/>
        <w:rPr>
          <w:sz w:val="22"/>
          <w:szCs w:val="22"/>
        </w:rPr>
      </w:pPr>
      <w:r>
        <w:rPr>
          <w:sz w:val="22"/>
          <w:szCs w:val="22"/>
        </w:rPr>
        <w:tab/>
        <w:t>5</w:t>
      </w:r>
      <w:r w:rsidR="00BB12C3">
        <w:rPr>
          <w:sz w:val="22"/>
          <w:szCs w:val="22"/>
        </w:rPr>
        <w:t>3</w:t>
      </w:r>
      <w:r>
        <w:rPr>
          <w:sz w:val="22"/>
          <w:szCs w:val="22"/>
        </w:rPr>
        <w:t>.</w:t>
      </w:r>
      <w:r>
        <w:rPr>
          <w:sz w:val="22"/>
          <w:szCs w:val="22"/>
        </w:rPr>
        <w:tab/>
      </w:r>
      <w:r w:rsidR="00E723D9">
        <w:rPr>
          <w:sz w:val="22"/>
          <w:szCs w:val="22"/>
        </w:rPr>
        <w:t>At Section E3901.11, change to read: “Hallways and foyers 5 feet or greater in width shall have receptacle spacing as required by Section E3901.2.”</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t>5</w:t>
      </w:r>
      <w:r w:rsidR="00BB12C3">
        <w:rPr>
          <w:sz w:val="22"/>
          <w:szCs w:val="22"/>
        </w:rPr>
        <w:t>4</w:t>
      </w:r>
      <w:r>
        <w:rPr>
          <w:sz w:val="22"/>
          <w:szCs w:val="22"/>
        </w:rPr>
        <w:t>.</w:t>
      </w:r>
      <w:r>
        <w:rPr>
          <w:sz w:val="22"/>
          <w:szCs w:val="22"/>
        </w:rPr>
        <w:tab/>
      </w:r>
      <w:r w:rsidR="00E723D9">
        <w:rPr>
          <w:sz w:val="22"/>
          <w:szCs w:val="22"/>
        </w:rPr>
        <w:t>At Section E3902.5, change to read:  “. . . receptacles installed in ground level rooms and unfinished basements shall have . . .” and “For purposes of this section, ground level rooms and unfinished basements are defined. . .”</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t>5</w:t>
      </w:r>
      <w:r w:rsidR="00BB12C3">
        <w:rPr>
          <w:sz w:val="22"/>
          <w:szCs w:val="22"/>
        </w:rPr>
        <w:t>5</w:t>
      </w:r>
      <w:r>
        <w:rPr>
          <w:sz w:val="22"/>
          <w:szCs w:val="22"/>
        </w:rPr>
        <w:t>.</w:t>
      </w:r>
      <w:r>
        <w:rPr>
          <w:sz w:val="22"/>
          <w:szCs w:val="22"/>
        </w:rPr>
        <w:tab/>
      </w:r>
      <w:r w:rsidR="00E723D9">
        <w:rPr>
          <w:sz w:val="22"/>
          <w:szCs w:val="22"/>
        </w:rPr>
        <w:t>At Section E4003.12, change the section title to read: “Luminaries in Clothes Closets, Pantries, and Storage Rooms.”  (All reference in this section to closet or clothes closet shall apply to clothes closets, pantries, and storage rooms.)</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left="1170" w:right="1260" w:hanging="1170"/>
        <w:jc w:val="both"/>
        <w:rPr>
          <w:sz w:val="22"/>
          <w:szCs w:val="22"/>
        </w:rPr>
      </w:pPr>
      <w:r>
        <w:rPr>
          <w:sz w:val="22"/>
          <w:szCs w:val="22"/>
        </w:rPr>
        <w:tab/>
        <w:t>5</w:t>
      </w:r>
      <w:r w:rsidR="00BB12C3">
        <w:rPr>
          <w:sz w:val="22"/>
          <w:szCs w:val="22"/>
        </w:rPr>
        <w:t>6</w:t>
      </w:r>
      <w:r>
        <w:rPr>
          <w:sz w:val="22"/>
          <w:szCs w:val="22"/>
        </w:rPr>
        <w:t>.</w:t>
      </w:r>
      <w:r>
        <w:rPr>
          <w:sz w:val="22"/>
          <w:szCs w:val="22"/>
        </w:rPr>
        <w:tab/>
      </w:r>
      <w:r w:rsidR="00E723D9">
        <w:rPr>
          <w:sz w:val="22"/>
          <w:szCs w:val="22"/>
        </w:rPr>
        <w:t>At Section E4003.12, insert a new paragraph at the end of this section to read: “Doorbell transformers shall not be permitted in a closet.  If a receptacle is installed for an alarm system transformer, it shall be located above the door.”</w:t>
      </w:r>
    </w:p>
    <w:p w:rsidR="00FD2FE9" w:rsidRDefault="00FD2FE9" w:rsidP="007E1AFE">
      <w:pPr>
        <w:tabs>
          <w:tab w:val="left" w:pos="720"/>
          <w:tab w:val="left" w:pos="1170"/>
        </w:tabs>
        <w:ind w:left="1170" w:right="1260"/>
        <w:jc w:val="both"/>
        <w:rPr>
          <w:sz w:val="22"/>
          <w:szCs w:val="22"/>
        </w:rPr>
      </w:pPr>
    </w:p>
    <w:p w:rsidR="00756295" w:rsidRDefault="00756295" w:rsidP="00756295">
      <w:pPr>
        <w:tabs>
          <w:tab w:val="left" w:pos="720"/>
          <w:tab w:val="left" w:pos="1170"/>
        </w:tabs>
        <w:ind w:right="1260"/>
        <w:jc w:val="both"/>
        <w:rPr>
          <w:sz w:val="22"/>
          <w:szCs w:val="22"/>
        </w:rPr>
      </w:pPr>
      <w:r>
        <w:rPr>
          <w:sz w:val="22"/>
          <w:szCs w:val="22"/>
        </w:rPr>
        <w:tab/>
        <w:t>5</w:t>
      </w:r>
      <w:r w:rsidR="00BB12C3">
        <w:rPr>
          <w:sz w:val="22"/>
          <w:szCs w:val="22"/>
        </w:rPr>
        <w:t>7</w:t>
      </w:r>
      <w:r>
        <w:rPr>
          <w:sz w:val="22"/>
          <w:szCs w:val="22"/>
        </w:rPr>
        <w:t>.</w:t>
      </w:r>
      <w:r>
        <w:rPr>
          <w:sz w:val="22"/>
          <w:szCs w:val="22"/>
        </w:rPr>
        <w:tab/>
      </w:r>
      <w:r w:rsidR="00E723D9">
        <w:rPr>
          <w:sz w:val="22"/>
          <w:szCs w:val="22"/>
        </w:rPr>
        <w:t xml:space="preserve">At Section AE503.1, change to read: “Skirting and permanent perimeter </w:t>
      </w:r>
    </w:p>
    <w:p w:rsidR="00E723D9" w:rsidRDefault="00756295" w:rsidP="00756295">
      <w:pPr>
        <w:tabs>
          <w:tab w:val="left" w:pos="720"/>
          <w:tab w:val="left" w:pos="1170"/>
        </w:tabs>
        <w:ind w:right="1260"/>
        <w:jc w:val="both"/>
        <w:rPr>
          <w:sz w:val="22"/>
          <w:szCs w:val="22"/>
        </w:rPr>
      </w:pPr>
      <w:r>
        <w:rPr>
          <w:sz w:val="22"/>
          <w:szCs w:val="22"/>
        </w:rPr>
        <w:tab/>
      </w:r>
      <w:r>
        <w:rPr>
          <w:sz w:val="22"/>
          <w:szCs w:val="22"/>
        </w:rPr>
        <w:tab/>
      </w:r>
      <w:r w:rsidR="00E723D9">
        <w:rPr>
          <w:sz w:val="22"/>
          <w:szCs w:val="22"/>
        </w:rPr>
        <w:t>enclosures shall be installed.  Skirting shall be of material . . .”</w:t>
      </w:r>
    </w:p>
    <w:p w:rsidR="00756295" w:rsidRDefault="00756295" w:rsidP="00756295">
      <w:pPr>
        <w:tabs>
          <w:tab w:val="left" w:pos="720"/>
          <w:tab w:val="left" w:pos="1170"/>
        </w:tabs>
        <w:ind w:right="1260"/>
        <w:jc w:val="both"/>
        <w:rPr>
          <w:sz w:val="22"/>
          <w:szCs w:val="22"/>
        </w:rPr>
      </w:pPr>
    </w:p>
    <w:p w:rsidR="00E723D9" w:rsidRPr="006D0946" w:rsidRDefault="00756295" w:rsidP="00756295">
      <w:pPr>
        <w:tabs>
          <w:tab w:val="left" w:pos="720"/>
          <w:tab w:val="left" w:pos="1170"/>
        </w:tabs>
        <w:ind w:left="1170" w:right="1260" w:hanging="1170"/>
        <w:jc w:val="both"/>
        <w:rPr>
          <w:strike/>
          <w:sz w:val="22"/>
          <w:szCs w:val="22"/>
        </w:rPr>
      </w:pPr>
      <w:r w:rsidRPr="00756295">
        <w:rPr>
          <w:sz w:val="22"/>
          <w:szCs w:val="22"/>
        </w:rPr>
        <w:tab/>
      </w:r>
      <w:r>
        <w:rPr>
          <w:strike/>
          <w:sz w:val="22"/>
          <w:szCs w:val="22"/>
        </w:rPr>
        <w:t>58.</w:t>
      </w:r>
      <w:r>
        <w:rPr>
          <w:strike/>
          <w:sz w:val="22"/>
          <w:szCs w:val="22"/>
        </w:rPr>
        <w:tab/>
      </w:r>
      <w:r w:rsidR="00E723D9" w:rsidRPr="006D0946">
        <w:rPr>
          <w:strike/>
          <w:sz w:val="22"/>
          <w:szCs w:val="22"/>
        </w:rPr>
        <w:t xml:space="preserve">At Section </w:t>
      </w:r>
      <w:proofErr w:type="gramStart"/>
      <w:r w:rsidR="00E723D9" w:rsidRPr="006D0946">
        <w:rPr>
          <w:strike/>
          <w:sz w:val="22"/>
          <w:szCs w:val="22"/>
        </w:rPr>
        <w:t>AG105.2(</w:t>
      </w:r>
      <w:proofErr w:type="gramEnd"/>
      <w:r w:rsidR="00E723D9" w:rsidRPr="006D0946">
        <w:rPr>
          <w:strike/>
          <w:sz w:val="22"/>
          <w:szCs w:val="22"/>
        </w:rPr>
        <w:t>1), change to read: “The top of the barrier shall be at least 60 inches above grade . . .”</w:t>
      </w:r>
      <w:r w:rsidR="006D0946">
        <w:rPr>
          <w:color w:val="FF0000"/>
          <w:sz w:val="22"/>
          <w:szCs w:val="22"/>
        </w:rPr>
        <w:t>(Pool code removed from the IRC)</w:t>
      </w:r>
    </w:p>
    <w:p w:rsidR="00FD2FE9" w:rsidRDefault="00FD2FE9" w:rsidP="007E1AFE">
      <w:pPr>
        <w:tabs>
          <w:tab w:val="left" w:pos="720"/>
          <w:tab w:val="left" w:pos="1170"/>
        </w:tabs>
        <w:ind w:left="1170" w:right="1260"/>
        <w:jc w:val="both"/>
        <w:rPr>
          <w:sz w:val="22"/>
          <w:szCs w:val="22"/>
        </w:rPr>
      </w:pPr>
    </w:p>
    <w:p w:rsidR="00E723D9" w:rsidRDefault="00756295" w:rsidP="00756295">
      <w:pPr>
        <w:tabs>
          <w:tab w:val="left" w:pos="720"/>
          <w:tab w:val="left" w:pos="1170"/>
        </w:tabs>
        <w:ind w:right="1260"/>
        <w:jc w:val="both"/>
        <w:rPr>
          <w:sz w:val="22"/>
          <w:szCs w:val="22"/>
        </w:rPr>
      </w:pPr>
      <w:r>
        <w:rPr>
          <w:sz w:val="22"/>
          <w:szCs w:val="22"/>
        </w:rPr>
        <w:tab/>
        <w:t>5</w:t>
      </w:r>
      <w:r w:rsidR="00BB12C3">
        <w:rPr>
          <w:sz w:val="22"/>
          <w:szCs w:val="22"/>
        </w:rPr>
        <w:t>8</w:t>
      </w:r>
      <w:r>
        <w:rPr>
          <w:sz w:val="22"/>
          <w:szCs w:val="22"/>
        </w:rPr>
        <w:t>.</w:t>
      </w:r>
      <w:r>
        <w:rPr>
          <w:sz w:val="22"/>
          <w:szCs w:val="22"/>
        </w:rPr>
        <w:tab/>
      </w:r>
      <w:r w:rsidR="00E723D9">
        <w:rPr>
          <w:sz w:val="22"/>
          <w:szCs w:val="22"/>
        </w:rPr>
        <w:t xml:space="preserve">Specifically adopt Appendices A, B, C, D, E, </w:t>
      </w:r>
      <w:r w:rsidR="002C6F7D" w:rsidRPr="002C6F7D">
        <w:rPr>
          <w:sz w:val="22"/>
          <w:szCs w:val="22"/>
        </w:rPr>
        <w:t>G,</w:t>
      </w:r>
      <w:r w:rsidR="00E723D9" w:rsidRPr="002C6F7D">
        <w:rPr>
          <w:sz w:val="22"/>
          <w:szCs w:val="22"/>
        </w:rPr>
        <w:t xml:space="preserve"> </w:t>
      </w:r>
      <w:r w:rsidR="00E723D9">
        <w:rPr>
          <w:sz w:val="22"/>
          <w:szCs w:val="22"/>
        </w:rPr>
        <w:t>J, K, and M.</w:t>
      </w:r>
    </w:p>
    <w:p w:rsidR="00667795" w:rsidRDefault="00667795" w:rsidP="007E1AFE">
      <w:pPr>
        <w:pStyle w:val="NoSpacing"/>
        <w:tabs>
          <w:tab w:val="left" w:pos="720"/>
          <w:tab w:val="left" w:pos="1170"/>
        </w:tabs>
        <w:ind w:left="1170" w:right="1260"/>
        <w:jc w:val="both"/>
      </w:pPr>
    </w:p>
    <w:sectPr w:rsidR="00667795" w:rsidSect="006677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D96" w:rsidRDefault="00667D96" w:rsidP="008F20D6">
      <w:r>
        <w:separator/>
      </w:r>
    </w:p>
  </w:endnote>
  <w:endnote w:type="continuationSeparator" w:id="0">
    <w:p w:rsidR="00667D96" w:rsidRDefault="00667D96" w:rsidP="008F2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58" w:rsidRDefault="00557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58" w:rsidRDefault="005572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58" w:rsidRDefault="00557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D96" w:rsidRDefault="00667D96" w:rsidP="008F20D6">
      <w:r>
        <w:separator/>
      </w:r>
    </w:p>
  </w:footnote>
  <w:footnote w:type="continuationSeparator" w:id="0">
    <w:p w:rsidR="00667D96" w:rsidRDefault="00667D96" w:rsidP="008F2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58" w:rsidRDefault="00BD2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50668" o:spid="_x0000_s717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D6" w:rsidRDefault="00BD2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50669" o:spid="_x0000_s717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58" w:rsidRDefault="00BD2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50667" o:spid="_x0000_s716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37E"/>
    <w:multiLevelType w:val="hybridMultilevel"/>
    <w:tmpl w:val="2894FE8C"/>
    <w:lvl w:ilvl="0" w:tplc="915886A0">
      <w:start w:val="4"/>
      <w:numFmt w:val="bullet"/>
      <w:lvlText w:val="-"/>
      <w:lvlJc w:val="left"/>
      <w:pPr>
        <w:ind w:left="2514" w:hanging="360"/>
      </w:pPr>
      <w:rPr>
        <w:rFonts w:ascii="Times New Roman" w:eastAsia="Times New Roman" w:hAnsi="Times New Roman" w:cs="Times New Roman" w:hint="default"/>
        <w:color w:val="FF0000"/>
      </w:rPr>
    </w:lvl>
    <w:lvl w:ilvl="1" w:tplc="04090003">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1">
    <w:nsid w:val="0C041BF9"/>
    <w:multiLevelType w:val="hybridMultilevel"/>
    <w:tmpl w:val="9572C9EE"/>
    <w:lvl w:ilvl="0" w:tplc="628AA0C8">
      <w:start w:val="1"/>
      <w:numFmt w:val="decimal"/>
      <w:lvlText w:val="%1."/>
      <w:lvlJc w:val="left"/>
      <w:pPr>
        <w:ind w:left="1170" w:hanging="360"/>
      </w:pPr>
      <w:rPr>
        <w:rFonts w:hint="default"/>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527A4AD8"/>
    <w:multiLevelType w:val="hybridMultilevel"/>
    <w:tmpl w:val="EACC30CA"/>
    <w:lvl w:ilvl="0" w:tplc="628C1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6386"/>
    <o:shapelayout v:ext="edit">
      <o:idmap v:ext="edit" data="7"/>
    </o:shapelayout>
  </w:hdrShapeDefaults>
  <w:footnotePr>
    <w:footnote w:id="-1"/>
    <w:footnote w:id="0"/>
  </w:footnotePr>
  <w:endnotePr>
    <w:endnote w:id="-1"/>
    <w:endnote w:id="0"/>
  </w:endnotePr>
  <w:compat/>
  <w:rsids>
    <w:rsidRoot w:val="00E723D9"/>
    <w:rsid w:val="00001A40"/>
    <w:rsid w:val="00013965"/>
    <w:rsid w:val="0001666D"/>
    <w:rsid w:val="00035CF7"/>
    <w:rsid w:val="00040FB5"/>
    <w:rsid w:val="00045D2E"/>
    <w:rsid w:val="00052922"/>
    <w:rsid w:val="00057198"/>
    <w:rsid w:val="00072692"/>
    <w:rsid w:val="00073DF4"/>
    <w:rsid w:val="00077D8E"/>
    <w:rsid w:val="0008681A"/>
    <w:rsid w:val="000873B3"/>
    <w:rsid w:val="00091CEF"/>
    <w:rsid w:val="00094003"/>
    <w:rsid w:val="0009577B"/>
    <w:rsid w:val="000A39F4"/>
    <w:rsid w:val="000B44AB"/>
    <w:rsid w:val="000C2B61"/>
    <w:rsid w:val="00101375"/>
    <w:rsid w:val="0010346D"/>
    <w:rsid w:val="00111C5F"/>
    <w:rsid w:val="00114222"/>
    <w:rsid w:val="00122098"/>
    <w:rsid w:val="00136643"/>
    <w:rsid w:val="0015049F"/>
    <w:rsid w:val="00155AD3"/>
    <w:rsid w:val="00156266"/>
    <w:rsid w:val="00163F6F"/>
    <w:rsid w:val="00170B82"/>
    <w:rsid w:val="0017393E"/>
    <w:rsid w:val="001779F6"/>
    <w:rsid w:val="00182574"/>
    <w:rsid w:val="00183F1D"/>
    <w:rsid w:val="00186749"/>
    <w:rsid w:val="00190C5F"/>
    <w:rsid w:val="00191F17"/>
    <w:rsid w:val="001926C8"/>
    <w:rsid w:val="00196150"/>
    <w:rsid w:val="00196786"/>
    <w:rsid w:val="001967F7"/>
    <w:rsid w:val="001A3E7D"/>
    <w:rsid w:val="001B10AB"/>
    <w:rsid w:val="001B10AD"/>
    <w:rsid w:val="001B2078"/>
    <w:rsid w:val="001B5067"/>
    <w:rsid w:val="001C6E00"/>
    <w:rsid w:val="001D033B"/>
    <w:rsid w:val="001D2C33"/>
    <w:rsid w:val="001D7E78"/>
    <w:rsid w:val="001E0FA9"/>
    <w:rsid w:val="001E1046"/>
    <w:rsid w:val="001E304B"/>
    <w:rsid w:val="001E6868"/>
    <w:rsid w:val="00203674"/>
    <w:rsid w:val="002107D2"/>
    <w:rsid w:val="002168F3"/>
    <w:rsid w:val="0022174E"/>
    <w:rsid w:val="00222D23"/>
    <w:rsid w:val="00223731"/>
    <w:rsid w:val="00224A98"/>
    <w:rsid w:val="002251C4"/>
    <w:rsid w:val="00230B09"/>
    <w:rsid w:val="00233113"/>
    <w:rsid w:val="002355D7"/>
    <w:rsid w:val="00245DF6"/>
    <w:rsid w:val="0024791D"/>
    <w:rsid w:val="00250009"/>
    <w:rsid w:val="00255C3E"/>
    <w:rsid w:val="0026486D"/>
    <w:rsid w:val="00265B56"/>
    <w:rsid w:val="00266317"/>
    <w:rsid w:val="00276106"/>
    <w:rsid w:val="0029176F"/>
    <w:rsid w:val="00291BF4"/>
    <w:rsid w:val="002A1D64"/>
    <w:rsid w:val="002B0424"/>
    <w:rsid w:val="002B377B"/>
    <w:rsid w:val="002B7370"/>
    <w:rsid w:val="002C1211"/>
    <w:rsid w:val="002C3A47"/>
    <w:rsid w:val="002C46E9"/>
    <w:rsid w:val="002C6F7D"/>
    <w:rsid w:val="002E10FD"/>
    <w:rsid w:val="002E1620"/>
    <w:rsid w:val="002E2402"/>
    <w:rsid w:val="002E3ADA"/>
    <w:rsid w:val="002F2982"/>
    <w:rsid w:val="002F3D4E"/>
    <w:rsid w:val="0031066F"/>
    <w:rsid w:val="00310DF0"/>
    <w:rsid w:val="003137AA"/>
    <w:rsid w:val="00315E6C"/>
    <w:rsid w:val="00321E99"/>
    <w:rsid w:val="003224CE"/>
    <w:rsid w:val="0034406B"/>
    <w:rsid w:val="00344497"/>
    <w:rsid w:val="003503E0"/>
    <w:rsid w:val="003641D5"/>
    <w:rsid w:val="0037669A"/>
    <w:rsid w:val="00380D22"/>
    <w:rsid w:val="00380E0B"/>
    <w:rsid w:val="0039617B"/>
    <w:rsid w:val="00396331"/>
    <w:rsid w:val="003A1621"/>
    <w:rsid w:val="003D0139"/>
    <w:rsid w:val="003F5F43"/>
    <w:rsid w:val="00402559"/>
    <w:rsid w:val="004029A8"/>
    <w:rsid w:val="004105AB"/>
    <w:rsid w:val="00420A3C"/>
    <w:rsid w:val="0043114D"/>
    <w:rsid w:val="00436662"/>
    <w:rsid w:val="00441D00"/>
    <w:rsid w:val="00450451"/>
    <w:rsid w:val="00455828"/>
    <w:rsid w:val="004629C9"/>
    <w:rsid w:val="004643D6"/>
    <w:rsid w:val="00472649"/>
    <w:rsid w:val="00476B0F"/>
    <w:rsid w:val="00486C40"/>
    <w:rsid w:val="004938D3"/>
    <w:rsid w:val="004A06B7"/>
    <w:rsid w:val="004A2B77"/>
    <w:rsid w:val="004B71E9"/>
    <w:rsid w:val="004C05CD"/>
    <w:rsid w:val="004C446C"/>
    <w:rsid w:val="004D67B0"/>
    <w:rsid w:val="00502E0C"/>
    <w:rsid w:val="00505765"/>
    <w:rsid w:val="0051377D"/>
    <w:rsid w:val="00514A34"/>
    <w:rsid w:val="00524BDC"/>
    <w:rsid w:val="00527C2E"/>
    <w:rsid w:val="00527C5C"/>
    <w:rsid w:val="0053245E"/>
    <w:rsid w:val="0053249B"/>
    <w:rsid w:val="00535CDB"/>
    <w:rsid w:val="00535FF2"/>
    <w:rsid w:val="00540157"/>
    <w:rsid w:val="00543BCA"/>
    <w:rsid w:val="005512AF"/>
    <w:rsid w:val="005525AC"/>
    <w:rsid w:val="00554AF7"/>
    <w:rsid w:val="00557258"/>
    <w:rsid w:val="0057384E"/>
    <w:rsid w:val="0057445A"/>
    <w:rsid w:val="00574E46"/>
    <w:rsid w:val="00582A3E"/>
    <w:rsid w:val="00595FBB"/>
    <w:rsid w:val="005A7696"/>
    <w:rsid w:val="005B2961"/>
    <w:rsid w:val="005B65BD"/>
    <w:rsid w:val="005C5E75"/>
    <w:rsid w:val="005C652E"/>
    <w:rsid w:val="005D26CC"/>
    <w:rsid w:val="005F0203"/>
    <w:rsid w:val="00600417"/>
    <w:rsid w:val="00602E9C"/>
    <w:rsid w:val="00604FFA"/>
    <w:rsid w:val="00610892"/>
    <w:rsid w:val="0061100A"/>
    <w:rsid w:val="006165B7"/>
    <w:rsid w:val="00621BDA"/>
    <w:rsid w:val="0062227E"/>
    <w:rsid w:val="0062322F"/>
    <w:rsid w:val="00624106"/>
    <w:rsid w:val="0062541A"/>
    <w:rsid w:val="006302DB"/>
    <w:rsid w:val="006405A6"/>
    <w:rsid w:val="00646F26"/>
    <w:rsid w:val="00667795"/>
    <w:rsid w:val="00667D96"/>
    <w:rsid w:val="006732A1"/>
    <w:rsid w:val="00676E0B"/>
    <w:rsid w:val="00691923"/>
    <w:rsid w:val="006B352A"/>
    <w:rsid w:val="006B3769"/>
    <w:rsid w:val="006B75DD"/>
    <w:rsid w:val="006C0807"/>
    <w:rsid w:val="006C1612"/>
    <w:rsid w:val="006D0946"/>
    <w:rsid w:val="006D13F9"/>
    <w:rsid w:val="006F0C2C"/>
    <w:rsid w:val="006F40BC"/>
    <w:rsid w:val="006F535D"/>
    <w:rsid w:val="0070509C"/>
    <w:rsid w:val="00713E66"/>
    <w:rsid w:val="0071448E"/>
    <w:rsid w:val="007155A0"/>
    <w:rsid w:val="00716708"/>
    <w:rsid w:val="00720659"/>
    <w:rsid w:val="00723A6C"/>
    <w:rsid w:val="00725146"/>
    <w:rsid w:val="00736516"/>
    <w:rsid w:val="00756295"/>
    <w:rsid w:val="00760009"/>
    <w:rsid w:val="00761DCE"/>
    <w:rsid w:val="007702F5"/>
    <w:rsid w:val="007713B1"/>
    <w:rsid w:val="0077709D"/>
    <w:rsid w:val="00777113"/>
    <w:rsid w:val="007A7AAA"/>
    <w:rsid w:val="007B38AF"/>
    <w:rsid w:val="007C0C5A"/>
    <w:rsid w:val="007D3E35"/>
    <w:rsid w:val="007D51C3"/>
    <w:rsid w:val="007E01A1"/>
    <w:rsid w:val="007E1AFE"/>
    <w:rsid w:val="007F1DC5"/>
    <w:rsid w:val="007F405E"/>
    <w:rsid w:val="007F51AD"/>
    <w:rsid w:val="007F5A1C"/>
    <w:rsid w:val="008175D6"/>
    <w:rsid w:val="008279B9"/>
    <w:rsid w:val="008301D5"/>
    <w:rsid w:val="008401EA"/>
    <w:rsid w:val="00856CB5"/>
    <w:rsid w:val="008609D9"/>
    <w:rsid w:val="00866379"/>
    <w:rsid w:val="008669E7"/>
    <w:rsid w:val="00870AF9"/>
    <w:rsid w:val="008737C4"/>
    <w:rsid w:val="00880F68"/>
    <w:rsid w:val="008813D2"/>
    <w:rsid w:val="00881B9E"/>
    <w:rsid w:val="00883F4F"/>
    <w:rsid w:val="0089284B"/>
    <w:rsid w:val="008A4D58"/>
    <w:rsid w:val="008A7C1C"/>
    <w:rsid w:val="008A7C87"/>
    <w:rsid w:val="008C5EC8"/>
    <w:rsid w:val="008D0A69"/>
    <w:rsid w:val="008D1ABE"/>
    <w:rsid w:val="008D6F30"/>
    <w:rsid w:val="008D7CA1"/>
    <w:rsid w:val="008E5344"/>
    <w:rsid w:val="008F20D6"/>
    <w:rsid w:val="008F6680"/>
    <w:rsid w:val="0090072E"/>
    <w:rsid w:val="00902058"/>
    <w:rsid w:val="00906722"/>
    <w:rsid w:val="009179DB"/>
    <w:rsid w:val="00924EBF"/>
    <w:rsid w:val="009439ED"/>
    <w:rsid w:val="009444B3"/>
    <w:rsid w:val="00967502"/>
    <w:rsid w:val="00975075"/>
    <w:rsid w:val="00981D86"/>
    <w:rsid w:val="0098249B"/>
    <w:rsid w:val="009849D8"/>
    <w:rsid w:val="0098713A"/>
    <w:rsid w:val="009902B1"/>
    <w:rsid w:val="00994A11"/>
    <w:rsid w:val="009967AD"/>
    <w:rsid w:val="009A108D"/>
    <w:rsid w:val="009B20F2"/>
    <w:rsid w:val="009B34F8"/>
    <w:rsid w:val="009B5FBC"/>
    <w:rsid w:val="009C2D79"/>
    <w:rsid w:val="009C736E"/>
    <w:rsid w:val="009D1A07"/>
    <w:rsid w:val="009E0609"/>
    <w:rsid w:val="009E4D6C"/>
    <w:rsid w:val="009E7DF1"/>
    <w:rsid w:val="00A06709"/>
    <w:rsid w:val="00A138D1"/>
    <w:rsid w:val="00A17516"/>
    <w:rsid w:val="00A353A9"/>
    <w:rsid w:val="00A4170C"/>
    <w:rsid w:val="00A47A7D"/>
    <w:rsid w:val="00A62CD8"/>
    <w:rsid w:val="00A80C8B"/>
    <w:rsid w:val="00AA1F33"/>
    <w:rsid w:val="00AB41C2"/>
    <w:rsid w:val="00AD08AB"/>
    <w:rsid w:val="00AD2292"/>
    <w:rsid w:val="00AE2DBA"/>
    <w:rsid w:val="00AE4D74"/>
    <w:rsid w:val="00AF09F6"/>
    <w:rsid w:val="00AF14CB"/>
    <w:rsid w:val="00B1236D"/>
    <w:rsid w:val="00B22961"/>
    <w:rsid w:val="00B2337D"/>
    <w:rsid w:val="00B25951"/>
    <w:rsid w:val="00B30618"/>
    <w:rsid w:val="00B333A2"/>
    <w:rsid w:val="00B3419B"/>
    <w:rsid w:val="00B350E9"/>
    <w:rsid w:val="00B40072"/>
    <w:rsid w:val="00B400BA"/>
    <w:rsid w:val="00B40935"/>
    <w:rsid w:val="00B56704"/>
    <w:rsid w:val="00B74109"/>
    <w:rsid w:val="00B7706A"/>
    <w:rsid w:val="00B83EE2"/>
    <w:rsid w:val="00B86341"/>
    <w:rsid w:val="00B87E8C"/>
    <w:rsid w:val="00B919B4"/>
    <w:rsid w:val="00B930A4"/>
    <w:rsid w:val="00BA140C"/>
    <w:rsid w:val="00BA396B"/>
    <w:rsid w:val="00BB09C2"/>
    <w:rsid w:val="00BB12C3"/>
    <w:rsid w:val="00BC1F56"/>
    <w:rsid w:val="00BC5E23"/>
    <w:rsid w:val="00BD23B0"/>
    <w:rsid w:val="00BD58A0"/>
    <w:rsid w:val="00BF0AB0"/>
    <w:rsid w:val="00C00328"/>
    <w:rsid w:val="00C1072C"/>
    <w:rsid w:val="00C132D3"/>
    <w:rsid w:val="00C30759"/>
    <w:rsid w:val="00C36AC1"/>
    <w:rsid w:val="00C5097F"/>
    <w:rsid w:val="00C7020F"/>
    <w:rsid w:val="00C72523"/>
    <w:rsid w:val="00C72AB4"/>
    <w:rsid w:val="00C772B6"/>
    <w:rsid w:val="00C86BAD"/>
    <w:rsid w:val="00C9467E"/>
    <w:rsid w:val="00CA616F"/>
    <w:rsid w:val="00CB3091"/>
    <w:rsid w:val="00CB36AB"/>
    <w:rsid w:val="00CB3C9D"/>
    <w:rsid w:val="00CC1007"/>
    <w:rsid w:val="00CC2F35"/>
    <w:rsid w:val="00CC2F7B"/>
    <w:rsid w:val="00CC375E"/>
    <w:rsid w:val="00CC4185"/>
    <w:rsid w:val="00CD22D0"/>
    <w:rsid w:val="00CD26F7"/>
    <w:rsid w:val="00CD5ECA"/>
    <w:rsid w:val="00CE1998"/>
    <w:rsid w:val="00D03A2E"/>
    <w:rsid w:val="00D0535F"/>
    <w:rsid w:val="00D15C68"/>
    <w:rsid w:val="00D16B56"/>
    <w:rsid w:val="00D17703"/>
    <w:rsid w:val="00D21C57"/>
    <w:rsid w:val="00D2240C"/>
    <w:rsid w:val="00D6381D"/>
    <w:rsid w:val="00D833E8"/>
    <w:rsid w:val="00DB10ED"/>
    <w:rsid w:val="00DB4350"/>
    <w:rsid w:val="00DB56F4"/>
    <w:rsid w:val="00DC6928"/>
    <w:rsid w:val="00DC6B04"/>
    <w:rsid w:val="00DD0B72"/>
    <w:rsid w:val="00DD2482"/>
    <w:rsid w:val="00DD5194"/>
    <w:rsid w:val="00DE197D"/>
    <w:rsid w:val="00DE4CBC"/>
    <w:rsid w:val="00DE6DCF"/>
    <w:rsid w:val="00DE7129"/>
    <w:rsid w:val="00E23B1C"/>
    <w:rsid w:val="00E25A85"/>
    <w:rsid w:val="00E32085"/>
    <w:rsid w:val="00E32769"/>
    <w:rsid w:val="00E343E6"/>
    <w:rsid w:val="00E352F9"/>
    <w:rsid w:val="00E375E5"/>
    <w:rsid w:val="00E4627E"/>
    <w:rsid w:val="00E52577"/>
    <w:rsid w:val="00E558BC"/>
    <w:rsid w:val="00E568DD"/>
    <w:rsid w:val="00E6168A"/>
    <w:rsid w:val="00E63EB3"/>
    <w:rsid w:val="00E6579F"/>
    <w:rsid w:val="00E7178B"/>
    <w:rsid w:val="00E71EB4"/>
    <w:rsid w:val="00E723D9"/>
    <w:rsid w:val="00E76944"/>
    <w:rsid w:val="00E86F2E"/>
    <w:rsid w:val="00E95F68"/>
    <w:rsid w:val="00EC1778"/>
    <w:rsid w:val="00EC2378"/>
    <w:rsid w:val="00EC41C5"/>
    <w:rsid w:val="00ED6002"/>
    <w:rsid w:val="00ED6CC1"/>
    <w:rsid w:val="00EE1E5C"/>
    <w:rsid w:val="00EE3C7E"/>
    <w:rsid w:val="00EE475D"/>
    <w:rsid w:val="00EF2AAD"/>
    <w:rsid w:val="00EF4ACC"/>
    <w:rsid w:val="00F04D72"/>
    <w:rsid w:val="00F12DF6"/>
    <w:rsid w:val="00F16352"/>
    <w:rsid w:val="00F17196"/>
    <w:rsid w:val="00F238A1"/>
    <w:rsid w:val="00F251BB"/>
    <w:rsid w:val="00F518C7"/>
    <w:rsid w:val="00F54E31"/>
    <w:rsid w:val="00F54FBB"/>
    <w:rsid w:val="00F61DB9"/>
    <w:rsid w:val="00F62881"/>
    <w:rsid w:val="00F62F26"/>
    <w:rsid w:val="00F72411"/>
    <w:rsid w:val="00F95878"/>
    <w:rsid w:val="00F97D83"/>
    <w:rsid w:val="00FA2EDD"/>
    <w:rsid w:val="00FB6B95"/>
    <w:rsid w:val="00FB7FB1"/>
    <w:rsid w:val="00FC2402"/>
    <w:rsid w:val="00FC3C71"/>
    <w:rsid w:val="00FC76A4"/>
    <w:rsid w:val="00FD2271"/>
    <w:rsid w:val="00FD2FE9"/>
    <w:rsid w:val="00FE67C1"/>
    <w:rsid w:val="00FF6266"/>
    <w:rsid w:val="00FF66E0"/>
    <w:rsid w:val="00FF7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3D9"/>
    <w:pPr>
      <w:spacing w:after="0" w:line="240" w:lineRule="auto"/>
    </w:pPr>
  </w:style>
  <w:style w:type="paragraph" w:styleId="Header">
    <w:name w:val="header"/>
    <w:basedOn w:val="Normal"/>
    <w:link w:val="HeaderChar"/>
    <w:uiPriority w:val="99"/>
    <w:semiHidden/>
    <w:unhideWhenUsed/>
    <w:rsid w:val="008F20D6"/>
    <w:pPr>
      <w:tabs>
        <w:tab w:val="center" w:pos="4680"/>
        <w:tab w:val="right" w:pos="9360"/>
      </w:tabs>
    </w:pPr>
  </w:style>
  <w:style w:type="character" w:customStyle="1" w:styleId="HeaderChar">
    <w:name w:val="Header Char"/>
    <w:basedOn w:val="DefaultParagraphFont"/>
    <w:link w:val="Header"/>
    <w:uiPriority w:val="99"/>
    <w:semiHidden/>
    <w:rsid w:val="008F20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20D6"/>
    <w:pPr>
      <w:tabs>
        <w:tab w:val="center" w:pos="4680"/>
        <w:tab w:val="right" w:pos="9360"/>
      </w:tabs>
    </w:pPr>
  </w:style>
  <w:style w:type="character" w:customStyle="1" w:styleId="FooterChar">
    <w:name w:val="Footer Char"/>
    <w:basedOn w:val="DefaultParagraphFont"/>
    <w:link w:val="Footer"/>
    <w:uiPriority w:val="99"/>
    <w:semiHidden/>
    <w:rsid w:val="008F20D6"/>
    <w:rPr>
      <w:rFonts w:ascii="Times New Roman" w:eastAsia="Times New Roman" w:hAnsi="Times New Roman" w:cs="Times New Roman"/>
      <w:sz w:val="24"/>
      <w:szCs w:val="24"/>
    </w:rPr>
  </w:style>
  <w:style w:type="paragraph" w:styleId="ListParagraph">
    <w:name w:val="List Paragraph"/>
    <w:basedOn w:val="Normal"/>
    <w:uiPriority w:val="34"/>
    <w:qFormat/>
    <w:rsid w:val="00E86F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15378-D80F-44CA-8C67-579D7C74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afrye</dc:creator>
  <cp:lastModifiedBy>lsw</cp:lastModifiedBy>
  <cp:revision>13</cp:revision>
  <cp:lastPrinted>2015-04-01T15:51:00Z</cp:lastPrinted>
  <dcterms:created xsi:type="dcterms:W3CDTF">2015-02-13T18:36:00Z</dcterms:created>
  <dcterms:modified xsi:type="dcterms:W3CDTF">2015-04-24T17:22:00Z</dcterms:modified>
</cp:coreProperties>
</file>